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D9" w:rsidRPr="00A24ACB" w:rsidRDefault="008C56D9" w:rsidP="00C02E18">
      <w:pPr>
        <w:pStyle w:val="1"/>
        <w:spacing w:before="0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A24ACB">
        <w:rPr>
          <w:rFonts w:ascii="Times New Roman" w:hAnsi="Times New Roman" w:cs="Times New Roman"/>
          <w:color w:val="auto"/>
          <w:sz w:val="28"/>
          <w:szCs w:val="28"/>
        </w:rPr>
        <w:t>Додаток</w:t>
      </w:r>
    </w:p>
    <w:p w:rsidR="008C56D9" w:rsidRDefault="008C56D9" w:rsidP="007E4178">
      <w:pPr>
        <w:ind w:left="5670"/>
        <w:rPr>
          <w:rFonts w:ascii="Times New Roman" w:hAnsi="Times New Roman" w:cs="Times New Roman"/>
          <w:sz w:val="28"/>
          <w:szCs w:val="28"/>
        </w:rPr>
      </w:pPr>
      <w:r w:rsidRPr="00A24ACB">
        <w:rPr>
          <w:rFonts w:ascii="Times New Roman" w:hAnsi="Times New Roman" w:cs="Times New Roman"/>
          <w:sz w:val="28"/>
          <w:szCs w:val="28"/>
        </w:rPr>
        <w:t xml:space="preserve">до </w:t>
      </w:r>
      <w:r w:rsidR="007E4178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CC78B1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7E4178">
        <w:rPr>
          <w:rFonts w:ascii="Times New Roman" w:hAnsi="Times New Roman" w:cs="Times New Roman"/>
          <w:sz w:val="28"/>
          <w:szCs w:val="28"/>
        </w:rPr>
        <w:t>ради</w:t>
      </w:r>
    </w:p>
    <w:p w:rsidR="00CC78B1" w:rsidRDefault="00CC78B1" w:rsidP="007E4178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«___» листопада 2024 року</w:t>
      </w:r>
    </w:p>
    <w:p w:rsidR="00CC78B1" w:rsidRPr="00A24ACB" w:rsidRDefault="00CC78B1" w:rsidP="007E4178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</w:t>
      </w: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E18" w:rsidRPr="00A24ACB" w:rsidRDefault="00CC78B1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8C56D9" w:rsidRPr="00A24ACB">
        <w:rPr>
          <w:rFonts w:ascii="Times New Roman" w:hAnsi="Times New Roman" w:cs="Times New Roman"/>
          <w:b/>
          <w:sz w:val="28"/>
          <w:szCs w:val="28"/>
        </w:rPr>
        <w:t>ільов</w:t>
      </w:r>
      <w:r w:rsidR="00BA2D81">
        <w:rPr>
          <w:rFonts w:ascii="Times New Roman" w:hAnsi="Times New Roman" w:cs="Times New Roman"/>
          <w:b/>
          <w:sz w:val="28"/>
          <w:szCs w:val="28"/>
        </w:rPr>
        <w:t>а</w:t>
      </w:r>
      <w:r w:rsidR="008C56D9" w:rsidRPr="00A24ACB">
        <w:rPr>
          <w:rFonts w:ascii="Times New Roman" w:hAnsi="Times New Roman" w:cs="Times New Roman"/>
          <w:b/>
          <w:sz w:val="28"/>
          <w:szCs w:val="28"/>
        </w:rPr>
        <w:t xml:space="preserve"> соціальн</w:t>
      </w:r>
      <w:r w:rsidR="00BA2D81">
        <w:rPr>
          <w:rFonts w:ascii="Times New Roman" w:hAnsi="Times New Roman" w:cs="Times New Roman"/>
          <w:b/>
          <w:sz w:val="28"/>
          <w:szCs w:val="28"/>
        </w:rPr>
        <w:t>а</w:t>
      </w:r>
      <w:r w:rsidR="008C56D9" w:rsidRPr="00A24ACB">
        <w:rPr>
          <w:rFonts w:ascii="Times New Roman" w:hAnsi="Times New Roman" w:cs="Times New Roman"/>
          <w:b/>
          <w:sz w:val="28"/>
          <w:szCs w:val="28"/>
        </w:rPr>
        <w:t xml:space="preserve"> програм</w:t>
      </w:r>
      <w:r w:rsidR="00BA2D81">
        <w:rPr>
          <w:rFonts w:ascii="Times New Roman" w:hAnsi="Times New Roman" w:cs="Times New Roman"/>
          <w:b/>
          <w:sz w:val="28"/>
          <w:szCs w:val="28"/>
        </w:rPr>
        <w:t>а</w:t>
      </w:r>
    </w:p>
    <w:p w:rsidR="008C56D9" w:rsidRPr="00A24ACB" w:rsidRDefault="005B7395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8C56D9" w:rsidRPr="00A24ACB">
        <w:rPr>
          <w:rFonts w:ascii="Times New Roman" w:hAnsi="Times New Roman" w:cs="Times New Roman"/>
          <w:b/>
          <w:sz w:val="28"/>
          <w:szCs w:val="28"/>
        </w:rPr>
        <w:t xml:space="preserve">Освіта </w:t>
      </w:r>
      <w:r w:rsidR="00CC78B1">
        <w:rPr>
          <w:rFonts w:ascii="Times New Roman" w:hAnsi="Times New Roman" w:cs="Times New Roman"/>
          <w:b/>
          <w:sz w:val="28"/>
          <w:szCs w:val="28"/>
        </w:rPr>
        <w:t>Верхньодніпровщини</w:t>
      </w:r>
      <w:r w:rsidR="008C56D9" w:rsidRPr="00A24ACB">
        <w:rPr>
          <w:rFonts w:ascii="Times New Roman" w:hAnsi="Times New Roman" w:cs="Times New Roman"/>
          <w:b/>
          <w:sz w:val="28"/>
          <w:szCs w:val="28"/>
        </w:rPr>
        <w:t xml:space="preserve"> до 2027 року”</w:t>
      </w: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636" w:rsidRPr="00A24ACB" w:rsidRDefault="00CD5636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842" w:rsidRDefault="00CB1842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842" w:rsidRDefault="00CB1842" w:rsidP="008C5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9" w:rsidRPr="00A24ACB" w:rsidRDefault="008C56D9" w:rsidP="008C5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ACB">
        <w:rPr>
          <w:rFonts w:ascii="Times New Roman" w:hAnsi="Times New Roman" w:cs="Times New Roman"/>
          <w:sz w:val="28"/>
          <w:szCs w:val="28"/>
        </w:rPr>
        <w:t xml:space="preserve">м. </w:t>
      </w:r>
      <w:r w:rsidR="00CC78B1">
        <w:rPr>
          <w:rFonts w:ascii="Times New Roman" w:hAnsi="Times New Roman" w:cs="Times New Roman"/>
          <w:sz w:val="28"/>
          <w:szCs w:val="28"/>
        </w:rPr>
        <w:t>Верхньодніпровськ</w:t>
      </w:r>
    </w:p>
    <w:p w:rsidR="00C62CE2" w:rsidRPr="00A24ACB" w:rsidRDefault="0087794A" w:rsidP="00C62C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94A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8pt;margin-top:33.3pt;width:165.75pt;height:39.75pt;z-index:251658240" stroked="f">
            <v:textbox>
              <w:txbxContent>
                <w:p w:rsidR="00562544" w:rsidRDefault="00562544"/>
              </w:txbxContent>
            </v:textbox>
          </v:shape>
        </w:pict>
      </w:r>
      <w:r w:rsidR="008C56D9" w:rsidRPr="00A24ACB">
        <w:rPr>
          <w:rFonts w:ascii="Times New Roman" w:hAnsi="Times New Roman" w:cs="Times New Roman"/>
          <w:sz w:val="28"/>
          <w:szCs w:val="28"/>
        </w:rPr>
        <w:t xml:space="preserve">2024 рік </w:t>
      </w:r>
    </w:p>
    <w:p w:rsidR="007E4178" w:rsidRDefault="007E4178" w:rsidP="00C62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D81" w:rsidRDefault="00BA2D81" w:rsidP="00C62C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D9" w:rsidRPr="00A24ACB" w:rsidRDefault="008C56D9" w:rsidP="00C62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CB">
        <w:rPr>
          <w:rFonts w:ascii="Times New Roman" w:hAnsi="Times New Roman" w:cs="Times New Roman"/>
          <w:b/>
          <w:sz w:val="28"/>
          <w:szCs w:val="28"/>
        </w:rPr>
        <w:t>Розділ І</w:t>
      </w:r>
    </w:p>
    <w:p w:rsidR="008C56D9" w:rsidRPr="00A24ACB" w:rsidRDefault="008C56D9" w:rsidP="005B10C1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B10C1" w:rsidRPr="005B7395" w:rsidRDefault="005B10C1" w:rsidP="00CC78B1">
      <w:pPr>
        <w:pStyle w:val="1"/>
        <w:spacing w:before="0"/>
        <w:jc w:val="center"/>
        <w:rPr>
          <w:rFonts w:cs="Times New Roman"/>
          <w:b/>
          <w:spacing w:val="-4"/>
          <w:sz w:val="28"/>
          <w:szCs w:val="28"/>
        </w:rPr>
      </w:pPr>
      <w:r w:rsidRPr="00A24ACB">
        <w:rPr>
          <w:rFonts w:ascii="Times New Roman" w:hAnsi="Times New Roman" w:cs="Times New Roman"/>
          <w:b/>
          <w:color w:val="auto"/>
          <w:sz w:val="28"/>
          <w:szCs w:val="28"/>
        </w:rPr>
        <w:t>ПАСПОРТ</w:t>
      </w:r>
      <w:r w:rsidR="00CC78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ПРОГРАМИ</w:t>
      </w:r>
      <w:r w:rsidRPr="00A24ACB"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p w:rsidR="005B10C1" w:rsidRPr="005B7395" w:rsidRDefault="00C02E18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rFonts w:cs="Times New Roman"/>
          <w:spacing w:val="-4"/>
          <w:sz w:val="28"/>
          <w:szCs w:val="28"/>
          <w:lang w:val="uk-UA" w:eastAsia="uk-UA"/>
        </w:rPr>
      </w:pPr>
      <w:r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 xml:space="preserve">1. </w:t>
      </w:r>
      <w:r w:rsidR="005B10C1"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>Назва:</w:t>
      </w:r>
      <w:r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 xml:space="preserve"> </w:t>
      </w:r>
      <w:r w:rsidR="005B10C1"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 xml:space="preserve">цільова соціальна програма </w:t>
      </w:r>
      <w:r w:rsidR="00C41119"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>„</w:t>
      </w:r>
      <w:r w:rsidR="00CC78B1">
        <w:rPr>
          <w:rStyle w:val="a5"/>
          <w:rFonts w:cs="Times New Roman"/>
          <w:spacing w:val="-4"/>
          <w:sz w:val="28"/>
          <w:szCs w:val="28"/>
          <w:lang w:val="uk-UA" w:eastAsia="uk-UA"/>
        </w:rPr>
        <w:t>Освіта Верхньодніп</w:t>
      </w:r>
      <w:r w:rsidR="005B10C1"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 xml:space="preserve">ровщини </w:t>
      </w:r>
      <w:r w:rsidR="007432F5"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>до 2027</w:t>
      </w:r>
      <w:r w:rsidR="005B10C1"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 xml:space="preserve"> року</w:t>
      </w:r>
      <w:r w:rsidR="005B10C1" w:rsidRPr="005B7395">
        <w:rPr>
          <w:rFonts w:cs="Times New Roman"/>
          <w:spacing w:val="-4"/>
          <w:sz w:val="28"/>
          <w:szCs w:val="28"/>
          <w:lang w:val="uk-UA" w:eastAsia="uk-UA"/>
        </w:rPr>
        <w:t>”</w:t>
      </w:r>
      <w:r w:rsidR="00020829">
        <w:rPr>
          <w:rFonts w:cs="Times New Roman"/>
          <w:spacing w:val="-4"/>
          <w:sz w:val="28"/>
          <w:szCs w:val="28"/>
          <w:lang w:val="uk-UA" w:eastAsia="uk-UA"/>
        </w:rPr>
        <w:t xml:space="preserve"> (далі – Програма)</w:t>
      </w:r>
      <w:r w:rsidR="005B10C1" w:rsidRPr="005B7395">
        <w:rPr>
          <w:rStyle w:val="a5"/>
          <w:rFonts w:cs="Times New Roman"/>
          <w:spacing w:val="-4"/>
          <w:sz w:val="28"/>
          <w:szCs w:val="28"/>
          <w:lang w:val="uk-UA" w:eastAsia="uk-UA"/>
        </w:rPr>
        <w:t>.</w:t>
      </w:r>
    </w:p>
    <w:p w:rsidR="005B10C1" w:rsidRPr="00A24ACB" w:rsidRDefault="005B10C1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rFonts w:cs="Times New Roman"/>
          <w:sz w:val="28"/>
          <w:szCs w:val="28"/>
          <w:lang w:val="uk-UA"/>
        </w:rPr>
      </w:pPr>
    </w:p>
    <w:p w:rsidR="005B10C1" w:rsidRPr="00A24ACB" w:rsidRDefault="005B10C1" w:rsidP="00C02E18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  <w:lang w:eastAsia="uk-UA"/>
        </w:rPr>
      </w:pP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2. Підстава для розроблення: </w:t>
      </w:r>
      <w:r w:rsidR="003B26E9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закони України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="003B26E9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Про освіту”,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="003B26E9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Про дошкільну освіту”,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="003B26E9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Про повну загальну середню освіту”, </w:t>
      </w: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>у</w:t>
      </w:r>
      <w:r w:rsidRPr="00A24ACB">
        <w:rPr>
          <w:rFonts w:ascii="Times New Roman" w:hAnsi="Times New Roman" w:cs="Times New Roman"/>
          <w:sz w:val="28"/>
          <w:szCs w:val="28"/>
        </w:rPr>
        <w:t xml:space="preserve">кази Президента України від 18.05.2019 № 286/2019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Pr="00A24ACB">
        <w:rPr>
          <w:rFonts w:ascii="Times New Roman" w:hAnsi="Times New Roman" w:cs="Times New Roman"/>
          <w:sz w:val="28"/>
          <w:szCs w:val="28"/>
        </w:rPr>
        <w:t>Про Стратегію національно-патріотичного виховання”,</w:t>
      </w:r>
      <w:r w:rsidR="00BC4BF8" w:rsidRPr="00A24ACB">
        <w:rPr>
          <w:rFonts w:ascii="Times New Roman" w:hAnsi="Times New Roman" w:cs="Times New Roman"/>
          <w:sz w:val="28"/>
          <w:szCs w:val="28"/>
        </w:rPr>
        <w:t xml:space="preserve"> </w:t>
      </w:r>
      <w:r w:rsidRPr="00A24ACB">
        <w:rPr>
          <w:rFonts w:ascii="Times New Roman" w:hAnsi="Times New Roman" w:cs="Times New Roman"/>
          <w:sz w:val="28"/>
          <w:szCs w:val="28"/>
        </w:rPr>
        <w:t xml:space="preserve">від 02.08.2000 № 945/2000 </w:t>
      </w:r>
      <w:r w:rsidRPr="00A24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>постанови Кабінету Міністрів</w:t>
      </w:r>
      <w:r w:rsidR="00CC78B1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>України</w:t>
      </w:r>
      <w:r w:rsidR="00A83CB7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від 21.02.2018 № 87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Про затвердження Державного стандарту початкової освіти” (із змінами), від 30.09.2020 № 898 </w:t>
      </w:r>
      <w:r w:rsidR="00C41119">
        <w:rPr>
          <w:rStyle w:val="a5"/>
          <w:rFonts w:ascii="Times New Roman" w:hAnsi="Times New Roman" w:cs="Times New Roman"/>
          <w:spacing w:val="0"/>
          <w:sz w:val="28"/>
          <w:szCs w:val="28"/>
          <w:lang w:eastAsia="uk-UA"/>
        </w:rPr>
        <w:t>„</w:t>
      </w: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>Про деякі питання державних стандартів повної загальної середньої</w:t>
      </w:r>
      <w:r w:rsidR="000A1067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 освіти” (із змінами),</w:t>
      </w: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 Конвенція про права осіб з інвалідністю, схвалена Резол</w:t>
      </w:r>
      <w:r w:rsidR="00BC4BF8"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 xml:space="preserve">юцією Генеральної Асамблеї ООН </w:t>
      </w:r>
      <w:r w:rsidRPr="00A24ACB">
        <w:rPr>
          <w:rStyle w:val="a5"/>
          <w:rFonts w:ascii="Times New Roman" w:hAnsi="Times New Roman" w:cs="Times New Roman"/>
          <w:sz w:val="28"/>
          <w:szCs w:val="28"/>
          <w:lang w:eastAsia="uk-UA"/>
        </w:rPr>
        <w:t>від 13.12.2006 № 61/106.</w:t>
      </w:r>
    </w:p>
    <w:p w:rsidR="005B10C1" w:rsidRPr="00A24ACB" w:rsidRDefault="005B10C1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rFonts w:cs="Times New Roman"/>
          <w:sz w:val="28"/>
          <w:szCs w:val="28"/>
          <w:lang w:val="uk-UA" w:eastAsia="uk-UA"/>
        </w:rPr>
      </w:pPr>
    </w:p>
    <w:p w:rsidR="005B10C1" w:rsidRPr="00A24ACB" w:rsidRDefault="005B10C1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rFonts w:cs="Times New Roman"/>
          <w:b/>
          <w:sz w:val="28"/>
          <w:szCs w:val="28"/>
          <w:lang w:val="uk-UA" w:eastAsia="uk-UA"/>
        </w:rPr>
      </w:pPr>
      <w:r w:rsidRPr="00A24ACB">
        <w:rPr>
          <w:rStyle w:val="a5"/>
          <w:rFonts w:cs="Times New Roman"/>
          <w:sz w:val="28"/>
          <w:szCs w:val="28"/>
          <w:lang w:val="uk-UA" w:eastAsia="uk-UA"/>
        </w:rPr>
        <w:t>3. </w:t>
      </w:r>
      <w:r w:rsidR="00CC78B1">
        <w:rPr>
          <w:rStyle w:val="a5"/>
          <w:rFonts w:cs="Times New Roman"/>
          <w:sz w:val="28"/>
          <w:szCs w:val="28"/>
          <w:lang w:val="uk-UA" w:eastAsia="uk-UA"/>
        </w:rPr>
        <w:t>Розробник</w:t>
      </w:r>
      <w:r w:rsidRPr="00A24ACB">
        <w:rPr>
          <w:rStyle w:val="a5"/>
          <w:rFonts w:cs="Times New Roman"/>
          <w:sz w:val="28"/>
          <w:szCs w:val="28"/>
          <w:lang w:val="uk-UA" w:eastAsia="uk-UA"/>
        </w:rPr>
        <w:t xml:space="preserve"> Програми</w:t>
      </w:r>
      <w:r w:rsidR="00D55B55" w:rsidRPr="00A24ACB">
        <w:rPr>
          <w:rStyle w:val="a5"/>
          <w:rFonts w:cs="Times New Roman"/>
          <w:sz w:val="28"/>
          <w:szCs w:val="28"/>
          <w:lang w:val="uk-UA" w:eastAsia="uk-UA"/>
        </w:rPr>
        <w:t xml:space="preserve"> – </w:t>
      </w:r>
      <w:r w:rsidR="00B15619" w:rsidRPr="00A24ACB">
        <w:rPr>
          <w:rStyle w:val="a5"/>
          <w:rFonts w:cs="Times New Roman"/>
          <w:sz w:val="28"/>
          <w:szCs w:val="28"/>
          <w:lang w:val="uk-UA" w:eastAsia="uk-UA"/>
        </w:rPr>
        <w:t>головний розпорядник бюджетних коштів:</w:t>
      </w:r>
      <w:r w:rsidRPr="00A24ACB">
        <w:rPr>
          <w:rFonts w:cs="Times New Roman"/>
          <w:sz w:val="28"/>
          <w:szCs w:val="28"/>
          <w:lang w:val="uk-UA"/>
        </w:rPr>
        <w:t xml:space="preserve"> </w:t>
      </w:r>
      <w:r w:rsidR="00CC78B1">
        <w:rPr>
          <w:rStyle w:val="a5"/>
          <w:rFonts w:cs="Times New Roman"/>
          <w:sz w:val="28"/>
          <w:szCs w:val="28"/>
          <w:lang w:val="uk-UA" w:eastAsia="uk-UA"/>
        </w:rPr>
        <w:t>Відділ з гуманітарних питань Верхньодніпровської міської ради</w:t>
      </w:r>
      <w:r w:rsidRPr="00A24ACB">
        <w:rPr>
          <w:rStyle w:val="a5"/>
          <w:rFonts w:cs="Times New Roman"/>
          <w:sz w:val="28"/>
          <w:szCs w:val="28"/>
          <w:lang w:val="uk-UA" w:eastAsia="uk-UA"/>
        </w:rPr>
        <w:t>.</w:t>
      </w:r>
    </w:p>
    <w:p w:rsidR="005B10C1" w:rsidRPr="00A24ACB" w:rsidRDefault="005B10C1" w:rsidP="00C02E18">
      <w:pPr>
        <w:pStyle w:val="a3"/>
        <w:tabs>
          <w:tab w:val="left" w:pos="360"/>
        </w:tabs>
        <w:ind w:left="0"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5B10C1" w:rsidRPr="00A24ACB" w:rsidRDefault="005B7A1C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b/>
          <w:sz w:val="28"/>
          <w:szCs w:val="28"/>
          <w:lang w:val="uk-UA" w:eastAsia="uk-UA"/>
        </w:rPr>
      </w:pPr>
      <w:r>
        <w:rPr>
          <w:rStyle w:val="a5"/>
          <w:rFonts w:cs="Times New Roman"/>
          <w:sz w:val="28"/>
          <w:szCs w:val="28"/>
          <w:lang w:val="uk-UA" w:eastAsia="uk-UA"/>
        </w:rPr>
        <w:t>4</w:t>
      </w:r>
      <w:r w:rsidR="005B10C1" w:rsidRPr="00A24ACB">
        <w:rPr>
          <w:rStyle w:val="a5"/>
          <w:rFonts w:cs="Times New Roman"/>
          <w:sz w:val="28"/>
          <w:szCs w:val="28"/>
          <w:lang w:val="uk-UA" w:eastAsia="uk-UA"/>
        </w:rPr>
        <w:t>. Відповідальні</w:t>
      </w:r>
      <w:r w:rsidR="005B10C1" w:rsidRPr="00A24ACB">
        <w:rPr>
          <w:rStyle w:val="a5"/>
          <w:sz w:val="28"/>
          <w:szCs w:val="28"/>
          <w:lang w:val="uk-UA" w:eastAsia="uk-UA"/>
        </w:rPr>
        <w:t> за виконання:</w:t>
      </w:r>
      <w:r w:rsidR="00BC4BF8" w:rsidRPr="00A24ACB">
        <w:rPr>
          <w:rStyle w:val="a5"/>
          <w:b/>
          <w:sz w:val="28"/>
          <w:szCs w:val="28"/>
          <w:lang w:val="uk-UA" w:eastAsia="uk-UA"/>
        </w:rPr>
        <w:t xml:space="preserve"> </w:t>
      </w:r>
      <w:r w:rsidRPr="005B7A1C">
        <w:rPr>
          <w:rStyle w:val="a5"/>
          <w:sz w:val="28"/>
          <w:szCs w:val="28"/>
          <w:lang w:val="uk-UA" w:eastAsia="uk-UA"/>
        </w:rPr>
        <w:t>Відді</w:t>
      </w:r>
      <w:r>
        <w:rPr>
          <w:rStyle w:val="a5"/>
          <w:sz w:val="28"/>
          <w:szCs w:val="28"/>
          <w:lang w:val="uk-UA" w:eastAsia="uk-UA"/>
        </w:rPr>
        <w:t>л</w:t>
      </w:r>
      <w:r w:rsidRPr="005B7A1C">
        <w:rPr>
          <w:rStyle w:val="a5"/>
          <w:sz w:val="28"/>
          <w:szCs w:val="28"/>
          <w:lang w:val="uk-UA" w:eastAsia="uk-UA"/>
        </w:rPr>
        <w:t xml:space="preserve"> з гуманітарних питань Вер</w:t>
      </w:r>
      <w:r>
        <w:rPr>
          <w:rStyle w:val="a5"/>
          <w:sz w:val="28"/>
          <w:szCs w:val="28"/>
          <w:lang w:val="uk-UA" w:eastAsia="uk-UA"/>
        </w:rPr>
        <w:t xml:space="preserve">хньодніпровської міської ради, </w:t>
      </w:r>
      <w:r w:rsidR="005B10C1" w:rsidRPr="00A24ACB">
        <w:rPr>
          <w:rStyle w:val="a5"/>
          <w:sz w:val="28"/>
          <w:szCs w:val="28"/>
          <w:lang w:val="uk-UA" w:eastAsia="uk-UA"/>
        </w:rPr>
        <w:t xml:space="preserve">заклади освіти </w:t>
      </w:r>
      <w:r>
        <w:rPr>
          <w:rStyle w:val="a5"/>
          <w:sz w:val="28"/>
          <w:szCs w:val="28"/>
          <w:lang w:val="uk-UA" w:eastAsia="uk-UA"/>
        </w:rPr>
        <w:t>Верхньодніпровської міської територіальної громади</w:t>
      </w:r>
      <w:r w:rsidR="005B10C1" w:rsidRPr="00A24ACB">
        <w:rPr>
          <w:rStyle w:val="a5"/>
          <w:sz w:val="28"/>
          <w:szCs w:val="28"/>
          <w:lang w:val="uk-UA" w:eastAsia="uk-UA"/>
        </w:rPr>
        <w:t>.</w:t>
      </w:r>
    </w:p>
    <w:p w:rsidR="005B10C1" w:rsidRPr="00A24ACB" w:rsidRDefault="005B10C1" w:rsidP="00C02E18">
      <w:pPr>
        <w:pStyle w:val="a3"/>
        <w:tabs>
          <w:tab w:val="left" w:pos="3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0C1" w:rsidRPr="00A24ACB" w:rsidRDefault="007A4ADB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spacing w:val="0"/>
          <w:sz w:val="28"/>
          <w:szCs w:val="28"/>
          <w:lang w:val="uk-UA"/>
        </w:rPr>
      </w:pPr>
      <w:r>
        <w:rPr>
          <w:spacing w:val="0"/>
          <w:sz w:val="28"/>
          <w:szCs w:val="28"/>
          <w:lang w:val="uk-UA"/>
        </w:rPr>
        <w:t>5</w:t>
      </w:r>
      <w:r w:rsidR="005B10C1" w:rsidRPr="00A24ACB">
        <w:rPr>
          <w:spacing w:val="0"/>
          <w:sz w:val="28"/>
          <w:szCs w:val="28"/>
          <w:lang w:val="uk-UA"/>
        </w:rPr>
        <w:t xml:space="preserve">. Мета: </w:t>
      </w:r>
      <w:r w:rsidR="005B7A1C">
        <w:rPr>
          <w:spacing w:val="0"/>
          <w:sz w:val="28"/>
          <w:szCs w:val="28"/>
          <w:lang w:val="uk-UA"/>
        </w:rPr>
        <w:t>модернізація системи освіти громади, підвищення якості надання освітніх послуг</w:t>
      </w:r>
      <w:r>
        <w:rPr>
          <w:spacing w:val="0"/>
          <w:sz w:val="28"/>
          <w:szCs w:val="28"/>
          <w:lang w:val="uk-UA"/>
        </w:rPr>
        <w:t>, формування доступної і якісної системи освіти і виховання,</w:t>
      </w:r>
      <w:r w:rsidR="005B7A1C">
        <w:rPr>
          <w:spacing w:val="0"/>
          <w:sz w:val="28"/>
          <w:szCs w:val="28"/>
          <w:lang w:val="uk-UA"/>
        </w:rPr>
        <w:t xml:space="preserve"> </w:t>
      </w:r>
      <w:r w:rsidR="005B10C1" w:rsidRPr="00A24ACB">
        <w:rPr>
          <w:spacing w:val="0"/>
          <w:sz w:val="28"/>
          <w:szCs w:val="28"/>
          <w:lang w:val="uk-UA"/>
        </w:rPr>
        <w:t xml:space="preserve">створення умов для розвитку особистості, адаптації кожного громадянина до суспільства, побудованого </w:t>
      </w:r>
      <w:r w:rsidR="00F841BA">
        <w:rPr>
          <w:spacing w:val="0"/>
          <w:sz w:val="28"/>
          <w:szCs w:val="28"/>
          <w:lang w:val="uk-UA"/>
        </w:rPr>
        <w:t xml:space="preserve">на знаннях та активній участі </w:t>
      </w:r>
      <w:r w:rsidR="00F841BA">
        <w:rPr>
          <w:spacing w:val="0"/>
          <w:sz w:val="28"/>
          <w:szCs w:val="28"/>
          <w:lang w:val="uk-UA"/>
        </w:rPr>
        <w:br/>
      </w:r>
      <w:r w:rsidR="005B10C1" w:rsidRPr="00A24ACB">
        <w:rPr>
          <w:spacing w:val="0"/>
          <w:sz w:val="28"/>
          <w:szCs w:val="28"/>
          <w:lang w:val="uk-UA"/>
        </w:rPr>
        <w:t xml:space="preserve">у сферах соціального й економічного життя </w:t>
      </w:r>
      <w:r>
        <w:rPr>
          <w:spacing w:val="0"/>
          <w:sz w:val="28"/>
          <w:szCs w:val="28"/>
          <w:lang w:val="uk-UA"/>
        </w:rPr>
        <w:t>громади</w:t>
      </w:r>
      <w:r w:rsidR="005B10C1" w:rsidRPr="00A24ACB">
        <w:rPr>
          <w:spacing w:val="0"/>
          <w:sz w:val="28"/>
          <w:szCs w:val="28"/>
          <w:lang w:val="uk-UA"/>
        </w:rPr>
        <w:t xml:space="preserve"> та держави.</w:t>
      </w:r>
    </w:p>
    <w:p w:rsidR="005B10C1" w:rsidRPr="00A24ACB" w:rsidRDefault="005B10C1" w:rsidP="00C02E18">
      <w:pPr>
        <w:pStyle w:val="a3"/>
        <w:tabs>
          <w:tab w:val="left" w:pos="36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0C1" w:rsidRPr="00A24ACB" w:rsidRDefault="007A4ADB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spacing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B10C1" w:rsidRPr="00A24ACB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Термін реалізації Програми: п</w:t>
      </w:r>
      <w:r w:rsidR="005B10C1" w:rsidRPr="00A24ACB">
        <w:rPr>
          <w:sz w:val="28"/>
          <w:szCs w:val="28"/>
          <w:lang w:val="uk-UA"/>
        </w:rPr>
        <w:t>очаток:</w:t>
      </w:r>
      <w:r w:rsidR="005B10C1" w:rsidRPr="00A24ACB">
        <w:rPr>
          <w:b/>
          <w:sz w:val="28"/>
          <w:szCs w:val="28"/>
          <w:lang w:val="uk-UA"/>
        </w:rPr>
        <w:t xml:space="preserve"> </w:t>
      </w:r>
      <w:r w:rsidR="000A1067" w:rsidRPr="00A24ACB">
        <w:rPr>
          <w:sz w:val="28"/>
          <w:szCs w:val="28"/>
          <w:lang w:val="uk-UA"/>
        </w:rPr>
        <w:t>2025 рік</w:t>
      </w:r>
      <w:r w:rsidR="005B10C1" w:rsidRPr="00A24ACB">
        <w:rPr>
          <w:sz w:val="28"/>
          <w:szCs w:val="28"/>
          <w:lang w:val="uk-UA"/>
        </w:rPr>
        <w:t xml:space="preserve">, закінчення: </w:t>
      </w:r>
      <w:r w:rsidR="000A1067" w:rsidRPr="00A24ACB">
        <w:rPr>
          <w:sz w:val="28"/>
          <w:szCs w:val="28"/>
          <w:lang w:val="uk-UA"/>
        </w:rPr>
        <w:t>2027</w:t>
      </w:r>
      <w:r w:rsidR="00D55B55" w:rsidRPr="00A24ACB">
        <w:rPr>
          <w:sz w:val="28"/>
          <w:szCs w:val="28"/>
          <w:lang w:val="uk-UA"/>
        </w:rPr>
        <w:t xml:space="preserve"> рік</w:t>
      </w:r>
      <w:r w:rsidR="005B10C1" w:rsidRPr="00A24ACB">
        <w:rPr>
          <w:sz w:val="28"/>
          <w:szCs w:val="28"/>
          <w:lang w:val="uk-UA"/>
        </w:rPr>
        <w:t>.</w:t>
      </w:r>
    </w:p>
    <w:p w:rsidR="00F53D77" w:rsidRDefault="00F53D77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sz w:val="28"/>
          <w:szCs w:val="28"/>
          <w:lang w:val="uk-UA" w:eastAsia="uk-UA"/>
        </w:rPr>
      </w:pPr>
    </w:p>
    <w:p w:rsidR="00F841BA" w:rsidRDefault="007A4ADB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spacing w:val="-6"/>
          <w:sz w:val="28"/>
          <w:szCs w:val="28"/>
          <w:shd w:val="clear" w:color="auto" w:fill="FFFFFF"/>
          <w:lang w:val="uk-UA"/>
        </w:rPr>
      </w:pPr>
      <w:r>
        <w:rPr>
          <w:rStyle w:val="a5"/>
          <w:spacing w:val="-6"/>
          <w:sz w:val="28"/>
          <w:szCs w:val="28"/>
          <w:lang w:val="uk-UA" w:eastAsia="uk-UA"/>
        </w:rPr>
        <w:t>7</w:t>
      </w:r>
      <w:r w:rsidR="005B10C1" w:rsidRPr="00020829">
        <w:rPr>
          <w:rStyle w:val="a5"/>
          <w:spacing w:val="-6"/>
          <w:sz w:val="28"/>
          <w:szCs w:val="28"/>
          <w:lang w:val="uk-UA" w:eastAsia="uk-UA"/>
        </w:rPr>
        <w:t>. </w:t>
      </w:r>
      <w:r w:rsidR="005B10C1" w:rsidRPr="00F841BA">
        <w:rPr>
          <w:rStyle w:val="a5"/>
          <w:spacing w:val="0"/>
          <w:sz w:val="28"/>
          <w:szCs w:val="28"/>
          <w:lang w:val="uk-UA" w:eastAsia="uk-UA"/>
        </w:rPr>
        <w:t>Етапи виконання:</w:t>
      </w:r>
      <w:r w:rsidR="00B9275B" w:rsidRPr="00F841BA">
        <w:rPr>
          <w:rStyle w:val="a5"/>
          <w:spacing w:val="0"/>
          <w:sz w:val="28"/>
          <w:szCs w:val="28"/>
          <w:lang w:val="uk-UA" w:eastAsia="uk-UA"/>
        </w:rPr>
        <w:t xml:space="preserve"> </w:t>
      </w:r>
      <w:r w:rsidR="001E1FB6" w:rsidRPr="00F841BA">
        <w:rPr>
          <w:rStyle w:val="a5"/>
          <w:spacing w:val="0"/>
          <w:sz w:val="28"/>
          <w:szCs w:val="28"/>
          <w:lang w:val="uk-UA" w:eastAsia="uk-UA"/>
        </w:rPr>
        <w:t xml:space="preserve">Програма розрахована на 3 роки, </w:t>
      </w:r>
      <w:r w:rsidR="00D55B55" w:rsidRPr="00F841BA">
        <w:rPr>
          <w:spacing w:val="0"/>
          <w:sz w:val="28"/>
          <w:szCs w:val="28"/>
          <w:shd w:val="clear" w:color="auto" w:fill="FFFFFF"/>
          <w:lang w:val="uk-UA"/>
        </w:rPr>
        <w:t xml:space="preserve">виконується в </w:t>
      </w:r>
      <w:r w:rsidR="00F841BA">
        <w:rPr>
          <w:spacing w:val="0"/>
          <w:sz w:val="28"/>
          <w:szCs w:val="28"/>
          <w:shd w:val="clear" w:color="auto" w:fill="FFFFFF"/>
          <w:lang w:val="uk-UA"/>
        </w:rPr>
        <w:t>один</w:t>
      </w:r>
      <w:r w:rsidR="00020829" w:rsidRPr="00F841BA">
        <w:rPr>
          <w:spacing w:val="0"/>
          <w:sz w:val="28"/>
          <w:szCs w:val="28"/>
          <w:shd w:val="clear" w:color="auto" w:fill="FFFFFF"/>
          <w:lang w:val="uk-UA"/>
        </w:rPr>
        <w:t xml:space="preserve"> етап.</w:t>
      </w:r>
    </w:p>
    <w:p w:rsidR="00C62CE2" w:rsidRPr="00020829" w:rsidRDefault="00020829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rStyle w:val="a5"/>
          <w:spacing w:val="-6"/>
          <w:sz w:val="28"/>
          <w:szCs w:val="28"/>
          <w:lang w:val="uk-UA" w:eastAsia="uk-UA"/>
        </w:rPr>
      </w:pPr>
      <w:r>
        <w:rPr>
          <w:spacing w:val="-6"/>
          <w:sz w:val="28"/>
          <w:szCs w:val="28"/>
          <w:shd w:val="clear" w:color="auto" w:fill="FFFFFF"/>
          <w:lang w:val="uk-UA"/>
        </w:rPr>
        <w:t xml:space="preserve"> </w:t>
      </w:r>
    </w:p>
    <w:p w:rsidR="00427616" w:rsidRDefault="007A4ADB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</w:t>
      </w:r>
      <w:r w:rsidR="00427616" w:rsidRPr="00A24ACB">
        <w:rPr>
          <w:sz w:val="28"/>
          <w:szCs w:val="28"/>
          <w:lang w:val="uk-UA" w:eastAsia="uk-UA"/>
        </w:rPr>
        <w:t>. Загальні обсяги фінансування:</w:t>
      </w:r>
      <w:r w:rsidR="00187008" w:rsidRPr="00A24AC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кошти місцевого, обласного, державного бюджетів та інші джерела, що не заборонені чинним законодавством. Обсяг фінансових ресурсів, необхідних для реалізації Програми визначається щорічно, при прийнятті </w:t>
      </w:r>
      <w:r w:rsidR="00BC331C">
        <w:rPr>
          <w:sz w:val="28"/>
          <w:szCs w:val="28"/>
          <w:lang w:val="uk-UA" w:eastAsia="uk-UA"/>
        </w:rPr>
        <w:t>місцевого бюджету. Перелік заходів з реалізації Програми згідно додатку1</w:t>
      </w:r>
      <w:r w:rsidR="001D03F7" w:rsidRPr="00A24ACB">
        <w:rPr>
          <w:sz w:val="28"/>
          <w:szCs w:val="28"/>
          <w:lang w:val="uk-UA" w:eastAsia="uk-UA"/>
        </w:rPr>
        <w:t>.</w:t>
      </w:r>
    </w:p>
    <w:p w:rsidR="0003091A" w:rsidRDefault="0003091A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sz w:val="28"/>
          <w:szCs w:val="28"/>
          <w:lang w:val="uk-UA" w:eastAsia="uk-UA"/>
        </w:rPr>
      </w:pPr>
    </w:p>
    <w:p w:rsidR="0003091A" w:rsidRPr="00A24ACB" w:rsidRDefault="0003091A" w:rsidP="00C02E18">
      <w:pPr>
        <w:pStyle w:val="a6"/>
        <w:shd w:val="clear" w:color="auto" w:fill="auto"/>
        <w:tabs>
          <w:tab w:val="left" w:pos="360"/>
          <w:tab w:val="left" w:pos="993"/>
        </w:tabs>
        <w:spacing w:line="240" w:lineRule="auto"/>
        <w:ind w:firstLine="567"/>
        <w:jc w:val="both"/>
        <w:rPr>
          <w:sz w:val="28"/>
          <w:szCs w:val="28"/>
          <w:lang w:val="uk-UA" w:eastAsia="uk-UA"/>
        </w:rPr>
      </w:pPr>
    </w:p>
    <w:p w:rsidR="005B10C1" w:rsidRPr="00A24ACB" w:rsidRDefault="001E1FB6" w:rsidP="005B10C1">
      <w:pPr>
        <w:pStyle w:val="a6"/>
        <w:shd w:val="clear" w:color="auto" w:fill="auto"/>
        <w:tabs>
          <w:tab w:val="left" w:pos="426"/>
          <w:tab w:val="left" w:pos="993"/>
        </w:tabs>
        <w:spacing w:line="240" w:lineRule="auto"/>
        <w:ind w:left="709" w:firstLine="0"/>
        <w:jc w:val="both"/>
        <w:rPr>
          <w:rStyle w:val="a5"/>
          <w:b/>
          <w:spacing w:val="0"/>
          <w:sz w:val="28"/>
          <w:szCs w:val="28"/>
          <w:lang w:val="uk-UA"/>
        </w:rPr>
      </w:pPr>
      <w:r w:rsidRPr="00A24ACB">
        <w:rPr>
          <w:rStyle w:val="docdata"/>
          <w:color w:val="000000"/>
          <w:sz w:val="20"/>
          <w:szCs w:val="20"/>
          <w:shd w:val="clear" w:color="auto" w:fill="FFFFFF"/>
          <w:lang w:val="uk-UA"/>
        </w:rPr>
        <w:lastRenderedPageBreak/>
        <w:t xml:space="preserve">                                                                                                                              </w:t>
      </w:r>
      <w:r w:rsidR="00020829">
        <w:rPr>
          <w:rStyle w:val="docdata"/>
          <w:color w:val="000000"/>
          <w:sz w:val="20"/>
          <w:szCs w:val="20"/>
          <w:shd w:val="clear" w:color="auto" w:fill="FFFFFF"/>
          <w:lang w:val="uk-UA"/>
        </w:rPr>
        <w:t xml:space="preserve">                              </w:t>
      </w:r>
      <w:r w:rsidRPr="00A24ACB">
        <w:rPr>
          <w:rStyle w:val="docdata"/>
          <w:color w:val="000000"/>
          <w:sz w:val="20"/>
          <w:szCs w:val="20"/>
          <w:shd w:val="clear" w:color="auto" w:fill="FFFFFF"/>
          <w:lang w:val="uk-UA"/>
        </w:rPr>
        <w:t xml:space="preserve">тис. </w:t>
      </w:r>
      <w:r w:rsidRPr="00A24ACB">
        <w:rPr>
          <w:color w:val="000000"/>
          <w:sz w:val="20"/>
          <w:szCs w:val="20"/>
          <w:shd w:val="clear" w:color="auto" w:fill="FFFFFF"/>
          <w:lang w:val="uk-UA"/>
        </w:rPr>
        <w:t>грн</w:t>
      </w:r>
    </w:p>
    <w:tbl>
      <w:tblPr>
        <w:tblStyle w:val="a4"/>
        <w:tblW w:w="9640" w:type="dxa"/>
        <w:tblInd w:w="-34" w:type="dxa"/>
        <w:tblLook w:val="04A0"/>
      </w:tblPr>
      <w:tblGrid>
        <w:gridCol w:w="1940"/>
        <w:gridCol w:w="1925"/>
        <w:gridCol w:w="1925"/>
        <w:gridCol w:w="2007"/>
        <w:gridCol w:w="1843"/>
      </w:tblGrid>
      <w:tr w:rsidR="00187008" w:rsidRPr="00A24ACB" w:rsidTr="0003091A">
        <w:trPr>
          <w:trHeight w:val="342"/>
        </w:trPr>
        <w:tc>
          <w:tcPr>
            <w:tcW w:w="1940" w:type="dxa"/>
            <w:vMerge w:val="restart"/>
          </w:tcPr>
          <w:p w:rsidR="00187008" w:rsidRPr="00A24ACB" w:rsidRDefault="00187008" w:rsidP="00187008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b/>
                <w:spacing w:val="0"/>
                <w:sz w:val="22"/>
                <w:szCs w:val="28"/>
                <w:lang w:val="uk-UA"/>
              </w:rPr>
            </w:pPr>
            <w:r w:rsidRPr="00A24ACB">
              <w:rPr>
                <w:rStyle w:val="a5"/>
                <w:b/>
                <w:spacing w:val="0"/>
                <w:sz w:val="22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925" w:type="dxa"/>
            <w:vMerge w:val="restart"/>
          </w:tcPr>
          <w:p w:rsidR="00187008" w:rsidRPr="00A24ACB" w:rsidRDefault="00187008" w:rsidP="00187008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b/>
                <w:spacing w:val="0"/>
                <w:sz w:val="28"/>
                <w:szCs w:val="28"/>
                <w:lang w:val="uk-UA"/>
              </w:rPr>
            </w:pPr>
            <w:r w:rsidRPr="00A24ACB">
              <w:rPr>
                <w:rStyle w:val="a5"/>
                <w:b/>
                <w:spacing w:val="0"/>
                <w:sz w:val="22"/>
                <w:szCs w:val="28"/>
                <w:lang w:val="uk-UA"/>
              </w:rPr>
              <w:t xml:space="preserve">Обсяги фінансування </w:t>
            </w:r>
            <w:r w:rsidR="00020829">
              <w:rPr>
                <w:rStyle w:val="a5"/>
                <w:b/>
                <w:spacing w:val="0"/>
                <w:sz w:val="22"/>
                <w:szCs w:val="28"/>
                <w:lang w:val="uk-UA"/>
              </w:rPr>
              <w:t>(</w:t>
            </w:r>
            <w:r w:rsidRPr="00A24ACB">
              <w:rPr>
                <w:rStyle w:val="a5"/>
                <w:b/>
                <w:spacing w:val="0"/>
                <w:sz w:val="22"/>
                <w:szCs w:val="28"/>
                <w:lang w:val="uk-UA"/>
              </w:rPr>
              <w:t>усього</w:t>
            </w:r>
            <w:r w:rsidR="00020829">
              <w:rPr>
                <w:rStyle w:val="a5"/>
                <w:b/>
                <w:spacing w:val="0"/>
                <w:sz w:val="22"/>
                <w:szCs w:val="28"/>
                <w:lang w:val="uk-UA"/>
              </w:rPr>
              <w:t>)</w:t>
            </w:r>
          </w:p>
        </w:tc>
        <w:tc>
          <w:tcPr>
            <w:tcW w:w="5775" w:type="dxa"/>
            <w:gridSpan w:val="3"/>
          </w:tcPr>
          <w:p w:rsidR="00187008" w:rsidRPr="00A24ACB" w:rsidRDefault="00187008" w:rsidP="00187008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b/>
                <w:spacing w:val="0"/>
                <w:sz w:val="22"/>
                <w:szCs w:val="28"/>
                <w:lang w:val="uk-UA"/>
              </w:rPr>
            </w:pPr>
            <w:r w:rsidRPr="00A24ACB">
              <w:rPr>
                <w:rStyle w:val="a5"/>
                <w:b/>
                <w:spacing w:val="0"/>
                <w:sz w:val="22"/>
                <w:szCs w:val="28"/>
                <w:lang w:val="uk-UA"/>
              </w:rPr>
              <w:tab/>
              <w:t xml:space="preserve">За роками виконання </w:t>
            </w:r>
          </w:p>
        </w:tc>
      </w:tr>
      <w:tr w:rsidR="00187008" w:rsidRPr="00A24ACB" w:rsidTr="0003091A">
        <w:trPr>
          <w:trHeight w:val="342"/>
        </w:trPr>
        <w:tc>
          <w:tcPr>
            <w:tcW w:w="1940" w:type="dxa"/>
            <w:vMerge/>
          </w:tcPr>
          <w:p w:rsidR="00187008" w:rsidRPr="00A24ACB" w:rsidRDefault="00187008" w:rsidP="00187008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b/>
                <w:spacing w:val="0"/>
                <w:sz w:val="22"/>
                <w:szCs w:val="28"/>
                <w:lang w:val="uk-UA"/>
              </w:rPr>
            </w:pPr>
          </w:p>
        </w:tc>
        <w:tc>
          <w:tcPr>
            <w:tcW w:w="1925" w:type="dxa"/>
            <w:vMerge/>
          </w:tcPr>
          <w:p w:rsidR="00187008" w:rsidRPr="00A24ACB" w:rsidRDefault="00187008" w:rsidP="005B10C1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jc w:val="both"/>
              <w:rPr>
                <w:rStyle w:val="a5"/>
                <w:b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1925" w:type="dxa"/>
          </w:tcPr>
          <w:p w:rsidR="00187008" w:rsidRPr="00A24ACB" w:rsidRDefault="00187008" w:rsidP="00187008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b/>
                <w:spacing w:val="0"/>
                <w:sz w:val="22"/>
                <w:szCs w:val="28"/>
                <w:lang w:val="uk-UA"/>
              </w:rPr>
            </w:pPr>
            <w:r w:rsidRPr="00A24ACB">
              <w:rPr>
                <w:rStyle w:val="a5"/>
                <w:b/>
                <w:spacing w:val="0"/>
                <w:sz w:val="22"/>
                <w:szCs w:val="28"/>
                <w:lang w:val="uk-UA"/>
              </w:rPr>
              <w:t>2025</w:t>
            </w:r>
            <w:r w:rsidR="00020829">
              <w:rPr>
                <w:rStyle w:val="a5"/>
                <w:b/>
                <w:spacing w:val="0"/>
                <w:sz w:val="22"/>
                <w:szCs w:val="28"/>
                <w:lang w:val="uk-UA"/>
              </w:rPr>
              <w:t xml:space="preserve"> </w:t>
            </w:r>
          </w:p>
        </w:tc>
        <w:tc>
          <w:tcPr>
            <w:tcW w:w="2007" w:type="dxa"/>
          </w:tcPr>
          <w:p w:rsidR="00187008" w:rsidRPr="00A24ACB" w:rsidRDefault="00187008" w:rsidP="00187008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b/>
                <w:spacing w:val="0"/>
                <w:sz w:val="22"/>
                <w:szCs w:val="28"/>
                <w:lang w:val="uk-UA"/>
              </w:rPr>
            </w:pPr>
            <w:r w:rsidRPr="00A24ACB">
              <w:rPr>
                <w:rStyle w:val="a5"/>
                <w:b/>
                <w:spacing w:val="0"/>
                <w:sz w:val="22"/>
                <w:szCs w:val="28"/>
                <w:lang w:val="uk-UA"/>
              </w:rPr>
              <w:t>2026</w:t>
            </w:r>
            <w:r w:rsidR="00020829">
              <w:rPr>
                <w:rStyle w:val="a5"/>
                <w:b/>
                <w:spacing w:val="0"/>
                <w:sz w:val="22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187008" w:rsidRPr="00A24ACB" w:rsidRDefault="00187008" w:rsidP="00187008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b/>
                <w:spacing w:val="0"/>
                <w:sz w:val="22"/>
                <w:szCs w:val="28"/>
                <w:lang w:val="uk-UA"/>
              </w:rPr>
            </w:pPr>
            <w:r w:rsidRPr="00A24ACB">
              <w:rPr>
                <w:rStyle w:val="a5"/>
                <w:b/>
                <w:spacing w:val="0"/>
                <w:sz w:val="22"/>
                <w:szCs w:val="28"/>
                <w:lang w:val="uk-UA"/>
              </w:rPr>
              <w:t>2027</w:t>
            </w:r>
            <w:r w:rsidR="00020829">
              <w:rPr>
                <w:rStyle w:val="a5"/>
                <w:b/>
                <w:spacing w:val="0"/>
                <w:sz w:val="22"/>
                <w:szCs w:val="28"/>
                <w:lang w:val="uk-UA"/>
              </w:rPr>
              <w:t xml:space="preserve"> </w:t>
            </w:r>
          </w:p>
        </w:tc>
      </w:tr>
      <w:tr w:rsidR="0003091A" w:rsidRPr="00020829" w:rsidTr="0003091A">
        <w:trPr>
          <w:trHeight w:val="342"/>
        </w:trPr>
        <w:tc>
          <w:tcPr>
            <w:tcW w:w="1940" w:type="dxa"/>
          </w:tcPr>
          <w:p w:rsidR="0003091A" w:rsidRPr="00020829" w:rsidRDefault="0003091A" w:rsidP="000E6090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spacing w:val="0"/>
                <w:sz w:val="22"/>
                <w:szCs w:val="28"/>
                <w:lang w:val="uk-UA"/>
              </w:rPr>
            </w:pPr>
            <w:r w:rsidRPr="00020829">
              <w:rPr>
                <w:rStyle w:val="a5"/>
                <w:spacing w:val="0"/>
                <w:sz w:val="22"/>
                <w:szCs w:val="28"/>
                <w:lang w:val="uk-UA"/>
              </w:rPr>
              <w:t>Державний бюджет</w:t>
            </w:r>
          </w:p>
        </w:tc>
        <w:tc>
          <w:tcPr>
            <w:tcW w:w="1925" w:type="dxa"/>
            <w:vAlign w:val="center"/>
          </w:tcPr>
          <w:p w:rsidR="0003091A" w:rsidRPr="000E6090" w:rsidRDefault="000E6090" w:rsidP="000E6090">
            <w:pPr>
              <w:pStyle w:val="a6"/>
              <w:shd w:val="clear" w:color="auto" w:fill="auto"/>
              <w:tabs>
                <w:tab w:val="left" w:pos="360"/>
                <w:tab w:val="left" w:pos="993"/>
              </w:tabs>
              <w:spacing w:line="240" w:lineRule="auto"/>
              <w:ind w:firstLine="567"/>
              <w:jc w:val="left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 xml:space="preserve"> </w:t>
            </w:r>
            <w:r w:rsidRPr="000E6090">
              <w:rPr>
                <w:rFonts w:cs="Times New Roman"/>
                <w:sz w:val="24"/>
                <w:szCs w:val="24"/>
                <w:lang w:val="uk-UA" w:eastAsia="uk-UA"/>
              </w:rPr>
              <w:t>359500</w:t>
            </w:r>
          </w:p>
        </w:tc>
        <w:tc>
          <w:tcPr>
            <w:tcW w:w="1925" w:type="dxa"/>
            <w:vAlign w:val="center"/>
          </w:tcPr>
          <w:p w:rsidR="0003091A" w:rsidRPr="000E6090" w:rsidRDefault="000E6090" w:rsidP="000E6090">
            <w:pPr>
              <w:jc w:val="center"/>
              <w:rPr>
                <w:rStyle w:val="a5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E6090">
              <w:rPr>
                <w:rStyle w:val="a5"/>
                <w:rFonts w:ascii="Times New Roman" w:hAnsi="Times New Roman" w:cs="Times New Roman"/>
                <w:spacing w:val="0"/>
                <w:sz w:val="24"/>
                <w:szCs w:val="24"/>
              </w:rPr>
              <w:t>118000</w:t>
            </w:r>
          </w:p>
        </w:tc>
        <w:tc>
          <w:tcPr>
            <w:tcW w:w="2007" w:type="dxa"/>
            <w:vAlign w:val="center"/>
          </w:tcPr>
          <w:p w:rsidR="0003091A" w:rsidRPr="000E6090" w:rsidRDefault="000E6090" w:rsidP="000E6090">
            <w:pPr>
              <w:jc w:val="center"/>
              <w:rPr>
                <w:rStyle w:val="a5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</w:t>
            </w:r>
            <w:r w:rsidRPr="000E6090">
              <w:rPr>
                <w:rStyle w:val="a5"/>
                <w:rFonts w:ascii="Times New Roman" w:hAnsi="Times New Roman" w:cs="Times New Roman"/>
                <w:spacing w:val="0"/>
                <w:sz w:val="24"/>
                <w:szCs w:val="24"/>
              </w:rPr>
              <w:t>115500</w:t>
            </w:r>
          </w:p>
        </w:tc>
        <w:tc>
          <w:tcPr>
            <w:tcW w:w="1843" w:type="dxa"/>
            <w:vAlign w:val="center"/>
          </w:tcPr>
          <w:p w:rsidR="0003091A" w:rsidRPr="000E6090" w:rsidRDefault="000E6090" w:rsidP="000E6090">
            <w:pPr>
              <w:jc w:val="center"/>
              <w:rPr>
                <w:rStyle w:val="a5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E6090">
              <w:rPr>
                <w:rStyle w:val="a5"/>
                <w:rFonts w:ascii="Times New Roman" w:hAnsi="Times New Roman" w:cs="Times New Roman"/>
                <w:spacing w:val="0"/>
                <w:sz w:val="24"/>
                <w:szCs w:val="24"/>
              </w:rPr>
              <w:t>126000</w:t>
            </w:r>
          </w:p>
        </w:tc>
      </w:tr>
      <w:tr w:rsidR="0003091A" w:rsidRPr="00020829" w:rsidTr="0003091A">
        <w:trPr>
          <w:trHeight w:val="342"/>
        </w:trPr>
        <w:tc>
          <w:tcPr>
            <w:tcW w:w="1940" w:type="dxa"/>
          </w:tcPr>
          <w:p w:rsidR="0003091A" w:rsidRPr="00020829" w:rsidRDefault="0003091A" w:rsidP="000E6090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spacing w:val="0"/>
                <w:sz w:val="22"/>
                <w:szCs w:val="28"/>
                <w:lang w:val="uk-UA"/>
              </w:rPr>
            </w:pPr>
            <w:r w:rsidRPr="00020829">
              <w:rPr>
                <w:rStyle w:val="a5"/>
                <w:spacing w:val="0"/>
                <w:sz w:val="22"/>
                <w:szCs w:val="28"/>
                <w:lang w:val="uk-UA"/>
              </w:rPr>
              <w:t>Обласний бюджет</w:t>
            </w:r>
          </w:p>
        </w:tc>
        <w:tc>
          <w:tcPr>
            <w:tcW w:w="1925" w:type="dxa"/>
          </w:tcPr>
          <w:p w:rsidR="0003091A" w:rsidRPr="000E6090" w:rsidRDefault="0003091A" w:rsidP="000E6090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right="-201"/>
              <w:rPr>
                <w:rFonts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25" w:type="dxa"/>
          </w:tcPr>
          <w:p w:rsidR="0003091A" w:rsidRPr="000E6090" w:rsidRDefault="0003091A" w:rsidP="000E6090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right="-201"/>
              <w:rPr>
                <w:rFonts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07" w:type="dxa"/>
          </w:tcPr>
          <w:p w:rsidR="0003091A" w:rsidRPr="000E6090" w:rsidRDefault="0003091A" w:rsidP="000E6090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right="-201"/>
              <w:rPr>
                <w:rFonts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</w:tcPr>
          <w:p w:rsidR="0003091A" w:rsidRPr="000E6090" w:rsidRDefault="0003091A" w:rsidP="000E6090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right="-201"/>
              <w:rPr>
                <w:rFonts w:cs="Times New Roman"/>
                <w:sz w:val="24"/>
                <w:szCs w:val="24"/>
                <w:lang w:val="uk-UA" w:eastAsia="uk-UA"/>
              </w:rPr>
            </w:pPr>
          </w:p>
        </w:tc>
      </w:tr>
      <w:tr w:rsidR="0003091A" w:rsidRPr="00020829" w:rsidTr="0003091A">
        <w:trPr>
          <w:trHeight w:val="342"/>
        </w:trPr>
        <w:tc>
          <w:tcPr>
            <w:tcW w:w="1940" w:type="dxa"/>
          </w:tcPr>
          <w:p w:rsidR="0003091A" w:rsidRPr="00020829" w:rsidRDefault="0003091A" w:rsidP="000E6090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spacing w:val="0"/>
                <w:sz w:val="22"/>
                <w:szCs w:val="28"/>
                <w:lang w:val="uk-UA"/>
              </w:rPr>
            </w:pPr>
            <w:r w:rsidRPr="00020829">
              <w:rPr>
                <w:rStyle w:val="a5"/>
                <w:spacing w:val="0"/>
                <w:sz w:val="22"/>
                <w:szCs w:val="28"/>
                <w:lang w:val="uk-UA"/>
              </w:rPr>
              <w:t>Місцеві бюджети</w:t>
            </w:r>
          </w:p>
        </w:tc>
        <w:tc>
          <w:tcPr>
            <w:tcW w:w="1925" w:type="dxa"/>
          </w:tcPr>
          <w:p w:rsidR="0003091A" w:rsidRPr="000E6090" w:rsidRDefault="000E6090" w:rsidP="000E6090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right="-201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 xml:space="preserve">        618300</w:t>
            </w:r>
          </w:p>
        </w:tc>
        <w:tc>
          <w:tcPr>
            <w:tcW w:w="1925" w:type="dxa"/>
          </w:tcPr>
          <w:p w:rsidR="0003091A" w:rsidRPr="000E6090" w:rsidRDefault="000E6090" w:rsidP="000E6090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right="-201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 xml:space="preserve">      187950</w:t>
            </w:r>
          </w:p>
        </w:tc>
        <w:tc>
          <w:tcPr>
            <w:tcW w:w="2007" w:type="dxa"/>
          </w:tcPr>
          <w:p w:rsidR="0003091A" w:rsidRPr="000E6090" w:rsidRDefault="000E6090" w:rsidP="000E6090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right="-201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 xml:space="preserve">        202800</w:t>
            </w:r>
          </w:p>
        </w:tc>
        <w:tc>
          <w:tcPr>
            <w:tcW w:w="1843" w:type="dxa"/>
          </w:tcPr>
          <w:p w:rsidR="0003091A" w:rsidRPr="000E6090" w:rsidRDefault="000E6090" w:rsidP="000E6090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right="-201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 xml:space="preserve">       227550</w:t>
            </w:r>
          </w:p>
        </w:tc>
      </w:tr>
      <w:tr w:rsidR="0003091A" w:rsidRPr="00020829" w:rsidTr="0003091A">
        <w:trPr>
          <w:trHeight w:val="358"/>
        </w:trPr>
        <w:tc>
          <w:tcPr>
            <w:tcW w:w="1940" w:type="dxa"/>
          </w:tcPr>
          <w:p w:rsidR="0003091A" w:rsidRPr="00020829" w:rsidRDefault="0003091A" w:rsidP="000E6090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spacing w:val="0"/>
                <w:sz w:val="22"/>
                <w:szCs w:val="28"/>
                <w:lang w:val="uk-UA"/>
              </w:rPr>
            </w:pPr>
            <w:r w:rsidRPr="00020829">
              <w:rPr>
                <w:rStyle w:val="a5"/>
                <w:spacing w:val="0"/>
                <w:sz w:val="22"/>
                <w:szCs w:val="28"/>
                <w:lang w:val="uk-UA"/>
              </w:rPr>
              <w:t>Інші джерела</w:t>
            </w:r>
          </w:p>
        </w:tc>
        <w:tc>
          <w:tcPr>
            <w:tcW w:w="1925" w:type="dxa"/>
          </w:tcPr>
          <w:p w:rsidR="0003091A" w:rsidRPr="000E6090" w:rsidRDefault="0003091A" w:rsidP="000E6090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right="-201"/>
              <w:rPr>
                <w:rFonts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25" w:type="dxa"/>
          </w:tcPr>
          <w:p w:rsidR="0003091A" w:rsidRPr="000E6090" w:rsidRDefault="0003091A" w:rsidP="000E6090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right="-201"/>
              <w:rPr>
                <w:rFonts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07" w:type="dxa"/>
          </w:tcPr>
          <w:p w:rsidR="0003091A" w:rsidRPr="000E6090" w:rsidRDefault="0003091A" w:rsidP="000E6090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right="-201"/>
              <w:rPr>
                <w:rFonts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</w:tcPr>
          <w:p w:rsidR="0003091A" w:rsidRPr="000E6090" w:rsidRDefault="0003091A" w:rsidP="000E6090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right="-201"/>
              <w:rPr>
                <w:rFonts w:cs="Times New Roman"/>
                <w:sz w:val="24"/>
                <w:szCs w:val="24"/>
                <w:lang w:val="uk-UA" w:eastAsia="uk-UA"/>
              </w:rPr>
            </w:pPr>
          </w:p>
        </w:tc>
      </w:tr>
      <w:tr w:rsidR="0003091A" w:rsidRPr="00020829" w:rsidTr="0003091A">
        <w:trPr>
          <w:trHeight w:val="342"/>
        </w:trPr>
        <w:tc>
          <w:tcPr>
            <w:tcW w:w="1940" w:type="dxa"/>
          </w:tcPr>
          <w:p w:rsidR="0003091A" w:rsidRPr="00020829" w:rsidRDefault="0003091A" w:rsidP="000E6090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spacing w:val="0"/>
                <w:sz w:val="22"/>
                <w:szCs w:val="28"/>
                <w:lang w:val="uk-UA"/>
              </w:rPr>
            </w:pPr>
            <w:r w:rsidRPr="00020829">
              <w:rPr>
                <w:rStyle w:val="a5"/>
                <w:spacing w:val="0"/>
                <w:sz w:val="22"/>
                <w:szCs w:val="28"/>
                <w:lang w:val="uk-UA"/>
              </w:rPr>
              <w:t>Усього</w:t>
            </w:r>
          </w:p>
        </w:tc>
        <w:tc>
          <w:tcPr>
            <w:tcW w:w="1925" w:type="dxa"/>
          </w:tcPr>
          <w:p w:rsidR="0003091A" w:rsidRPr="000E6090" w:rsidRDefault="000E6090" w:rsidP="000E6090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right="-201" w:firstLine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977800</w:t>
            </w:r>
          </w:p>
        </w:tc>
        <w:tc>
          <w:tcPr>
            <w:tcW w:w="1925" w:type="dxa"/>
          </w:tcPr>
          <w:p w:rsidR="0003091A" w:rsidRPr="000E6090" w:rsidRDefault="000E6090" w:rsidP="000E6090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right="-201" w:firstLine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305950</w:t>
            </w:r>
          </w:p>
        </w:tc>
        <w:tc>
          <w:tcPr>
            <w:tcW w:w="2007" w:type="dxa"/>
          </w:tcPr>
          <w:p w:rsidR="0003091A" w:rsidRPr="000E6090" w:rsidRDefault="000E6090" w:rsidP="000E6090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right="-201" w:firstLine="0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>318300</w:t>
            </w:r>
          </w:p>
        </w:tc>
        <w:tc>
          <w:tcPr>
            <w:tcW w:w="1843" w:type="dxa"/>
          </w:tcPr>
          <w:p w:rsidR="0003091A" w:rsidRPr="000E6090" w:rsidRDefault="000E6090" w:rsidP="000E6090">
            <w:pPr>
              <w:pStyle w:val="a6"/>
              <w:shd w:val="clear" w:color="auto" w:fill="auto"/>
              <w:tabs>
                <w:tab w:val="left" w:pos="426"/>
                <w:tab w:val="left" w:pos="993"/>
              </w:tabs>
              <w:spacing w:line="240" w:lineRule="auto"/>
              <w:ind w:right="-201" w:firstLine="0"/>
              <w:jc w:val="left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/>
                <w:sz w:val="24"/>
                <w:szCs w:val="24"/>
                <w:lang w:val="uk-UA" w:eastAsia="uk-UA"/>
              </w:rPr>
              <w:t xml:space="preserve">         353550</w:t>
            </w:r>
          </w:p>
        </w:tc>
      </w:tr>
    </w:tbl>
    <w:p w:rsidR="00503297" w:rsidRPr="00A24ACB" w:rsidRDefault="00503297" w:rsidP="000E6090">
      <w:pPr>
        <w:pStyle w:val="a6"/>
        <w:shd w:val="clear" w:color="auto" w:fill="auto"/>
        <w:tabs>
          <w:tab w:val="left" w:pos="426"/>
          <w:tab w:val="left" w:pos="993"/>
        </w:tabs>
        <w:spacing w:line="240" w:lineRule="auto"/>
        <w:ind w:firstLine="709"/>
        <w:rPr>
          <w:rStyle w:val="a5"/>
          <w:rFonts w:cs="Times New Roman"/>
          <w:b/>
          <w:bCs/>
          <w:sz w:val="28"/>
          <w:szCs w:val="28"/>
          <w:lang w:val="uk-UA"/>
        </w:rPr>
      </w:pPr>
    </w:p>
    <w:p w:rsidR="005B10C1" w:rsidRPr="00A24ACB" w:rsidRDefault="00BC331C" w:rsidP="00B9275B">
      <w:pPr>
        <w:pStyle w:val="a6"/>
        <w:shd w:val="clear" w:color="auto" w:fill="auto"/>
        <w:tabs>
          <w:tab w:val="left" w:pos="426"/>
          <w:tab w:val="left" w:pos="993"/>
        </w:tabs>
        <w:spacing w:line="240" w:lineRule="auto"/>
        <w:ind w:firstLine="567"/>
        <w:jc w:val="both"/>
        <w:rPr>
          <w:rStyle w:val="a5"/>
          <w:rFonts w:cs="Times New Roman"/>
          <w:bCs/>
          <w:sz w:val="28"/>
          <w:szCs w:val="28"/>
          <w:lang w:val="uk-UA"/>
        </w:rPr>
      </w:pPr>
      <w:r>
        <w:rPr>
          <w:rStyle w:val="a5"/>
          <w:rFonts w:cs="Times New Roman"/>
          <w:bCs/>
          <w:sz w:val="28"/>
          <w:szCs w:val="28"/>
          <w:lang w:val="uk-UA"/>
        </w:rPr>
        <w:t>9</w:t>
      </w:r>
      <w:r w:rsidR="005B10C1" w:rsidRPr="00A24ACB">
        <w:rPr>
          <w:rStyle w:val="a5"/>
          <w:rFonts w:cs="Times New Roman"/>
          <w:bCs/>
          <w:sz w:val="28"/>
          <w:szCs w:val="28"/>
          <w:lang w:val="uk-UA"/>
        </w:rPr>
        <w:t>. </w:t>
      </w:r>
      <w:r>
        <w:rPr>
          <w:rStyle w:val="a5"/>
          <w:rFonts w:cs="Times New Roman"/>
          <w:bCs/>
          <w:sz w:val="28"/>
          <w:szCs w:val="28"/>
          <w:lang w:val="uk-UA"/>
        </w:rPr>
        <w:t>Очікувані р</w:t>
      </w:r>
      <w:r w:rsidR="00B9275B" w:rsidRPr="00A24ACB">
        <w:rPr>
          <w:rStyle w:val="a5"/>
          <w:rFonts w:cs="Times New Roman"/>
          <w:bCs/>
          <w:sz w:val="28"/>
          <w:szCs w:val="28"/>
          <w:lang w:val="uk-UA"/>
        </w:rPr>
        <w:t xml:space="preserve">езультативні показники виконання </w:t>
      </w:r>
      <w:r>
        <w:rPr>
          <w:rStyle w:val="a5"/>
          <w:rFonts w:cs="Times New Roman"/>
          <w:bCs/>
          <w:sz w:val="28"/>
          <w:szCs w:val="28"/>
          <w:lang w:val="uk-UA"/>
        </w:rPr>
        <w:t>Програми: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2047"/>
        <w:gridCol w:w="1143"/>
        <w:gridCol w:w="192"/>
        <w:gridCol w:w="1131"/>
        <w:gridCol w:w="945"/>
        <w:gridCol w:w="1134"/>
        <w:gridCol w:w="1134"/>
      </w:tblGrid>
      <w:tr w:rsidR="00562544" w:rsidRPr="00020829" w:rsidTr="00562544">
        <w:trPr>
          <w:trHeight w:val="365"/>
        </w:trPr>
        <w:tc>
          <w:tcPr>
            <w:tcW w:w="1914" w:type="dxa"/>
            <w:vMerge w:val="restart"/>
          </w:tcPr>
          <w:p w:rsidR="00562544" w:rsidRPr="00020829" w:rsidRDefault="00562544" w:rsidP="00562544">
            <w:pPr>
              <w:pStyle w:val="a6"/>
              <w:tabs>
                <w:tab w:val="left" w:pos="-108"/>
              </w:tabs>
              <w:spacing w:line="240" w:lineRule="auto"/>
              <w:ind w:firstLine="0"/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</w:pPr>
            <w:r w:rsidRPr="00020829"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  <w:t>Назва завдання Програми</w:t>
            </w:r>
          </w:p>
        </w:tc>
        <w:tc>
          <w:tcPr>
            <w:tcW w:w="2047" w:type="dxa"/>
            <w:vMerge w:val="restart"/>
          </w:tcPr>
          <w:p w:rsidR="00562544" w:rsidRPr="00020829" w:rsidRDefault="00562544" w:rsidP="00562544">
            <w:pPr>
              <w:jc w:val="center"/>
              <w:rPr>
                <w:rStyle w:val="a5"/>
                <w:rFonts w:cs="Times New Roman"/>
                <w:b/>
                <w:bCs/>
                <w:sz w:val="22"/>
                <w:szCs w:val="28"/>
              </w:rPr>
            </w:pPr>
            <w:r w:rsidRPr="00020829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Результативні показники виконання Програми (кількісні та якісні)</w:t>
            </w:r>
          </w:p>
        </w:tc>
        <w:tc>
          <w:tcPr>
            <w:tcW w:w="1335" w:type="dxa"/>
            <w:gridSpan w:val="2"/>
            <w:vMerge w:val="restart"/>
          </w:tcPr>
          <w:p w:rsidR="00562544" w:rsidRPr="00020829" w:rsidRDefault="00562544" w:rsidP="00562544">
            <w:pPr>
              <w:ind w:left="-71"/>
              <w:jc w:val="center"/>
              <w:rPr>
                <w:rStyle w:val="a5"/>
                <w:rFonts w:cs="Times New Roman"/>
                <w:b/>
                <w:bCs/>
                <w:sz w:val="22"/>
                <w:szCs w:val="28"/>
              </w:rPr>
            </w:pPr>
            <w:r w:rsidRPr="00020829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Одиниця виміру</w:t>
            </w:r>
          </w:p>
        </w:tc>
        <w:tc>
          <w:tcPr>
            <w:tcW w:w="4344" w:type="dxa"/>
            <w:gridSpan w:val="4"/>
          </w:tcPr>
          <w:p w:rsidR="00562544" w:rsidRPr="00020829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</w:pPr>
            <w:r w:rsidRPr="00020829"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  <w:t>Значення показників</w:t>
            </w:r>
          </w:p>
        </w:tc>
      </w:tr>
      <w:tr w:rsidR="00562544" w:rsidRPr="00A24ACB" w:rsidTr="00562544">
        <w:trPr>
          <w:trHeight w:val="375"/>
        </w:trPr>
        <w:tc>
          <w:tcPr>
            <w:tcW w:w="1914" w:type="dxa"/>
            <w:vMerge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567"/>
              <w:jc w:val="both"/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Merge/>
          </w:tcPr>
          <w:p w:rsidR="00562544" w:rsidRPr="00A24ACB" w:rsidRDefault="00562544" w:rsidP="00562544">
            <w:pP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  <w:vMerge/>
          </w:tcPr>
          <w:p w:rsidR="00562544" w:rsidRPr="00A24ACB" w:rsidRDefault="00562544" w:rsidP="00562544">
            <w:pP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1131" w:type="dxa"/>
            <w:vMerge w:val="restart"/>
          </w:tcPr>
          <w:p w:rsidR="00562544" w:rsidRPr="00A24ACB" w:rsidRDefault="00562544" w:rsidP="00562544">
            <w:pP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Усього </w:t>
            </w:r>
          </w:p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</w:pPr>
          </w:p>
        </w:tc>
        <w:tc>
          <w:tcPr>
            <w:tcW w:w="3213" w:type="dxa"/>
            <w:gridSpan w:val="3"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у тому числі за роками</w:t>
            </w:r>
          </w:p>
        </w:tc>
      </w:tr>
      <w:tr w:rsidR="00562544" w:rsidRPr="00A24ACB" w:rsidTr="00562544">
        <w:trPr>
          <w:trHeight w:val="375"/>
        </w:trPr>
        <w:tc>
          <w:tcPr>
            <w:tcW w:w="1914" w:type="dxa"/>
            <w:vMerge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567"/>
              <w:jc w:val="both"/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Merge/>
          </w:tcPr>
          <w:p w:rsidR="00562544" w:rsidRPr="00A24ACB" w:rsidRDefault="00562544" w:rsidP="00562544">
            <w:pP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  <w:vMerge/>
          </w:tcPr>
          <w:p w:rsidR="00562544" w:rsidRPr="00A24ACB" w:rsidRDefault="00562544" w:rsidP="00562544">
            <w:pP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1131" w:type="dxa"/>
            <w:vMerge/>
          </w:tcPr>
          <w:p w:rsidR="00562544" w:rsidRPr="00A24ACB" w:rsidRDefault="00562544" w:rsidP="00562544">
            <w:pP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  <w:tc>
          <w:tcPr>
            <w:tcW w:w="945" w:type="dxa"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2025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2026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2027</w:t>
            </w:r>
          </w:p>
        </w:tc>
      </w:tr>
      <w:tr w:rsidR="00562544" w:rsidRPr="00A24ACB" w:rsidTr="00562544">
        <w:trPr>
          <w:trHeight w:val="523"/>
        </w:trPr>
        <w:tc>
          <w:tcPr>
            <w:tcW w:w="9640" w:type="dxa"/>
            <w:gridSpan w:val="8"/>
          </w:tcPr>
          <w:p w:rsidR="00562544" w:rsidRPr="00A24ACB" w:rsidRDefault="00562544" w:rsidP="00562544">
            <w:pPr>
              <w:pStyle w:val="a6"/>
              <w:tabs>
                <w:tab w:val="left" w:pos="-108"/>
              </w:tabs>
              <w:spacing w:line="240" w:lineRule="auto"/>
              <w:ind w:firstLine="0"/>
              <w:rPr>
                <w:rStyle w:val="a5"/>
                <w:rFonts w:cs="Times New Roman"/>
                <w:b/>
                <w:bCs/>
                <w:sz w:val="28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  <w:t xml:space="preserve">Проєкт 1. </w:t>
            </w:r>
            <w:r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  <w:t>„</w:t>
            </w:r>
            <w:r w:rsidRPr="00A24ACB">
              <w:rPr>
                <w:rStyle w:val="a5"/>
                <w:rFonts w:cs="Times New Roman"/>
                <w:b/>
                <w:bCs/>
                <w:sz w:val="22"/>
                <w:szCs w:val="28"/>
                <w:lang w:val="uk-UA"/>
              </w:rPr>
              <w:t>Рівний доступ до якісної дошкільної, загальної середньої та позашкільної освіти”</w:t>
            </w:r>
          </w:p>
        </w:tc>
      </w:tr>
      <w:tr w:rsidR="00562544" w:rsidRPr="00A24ACB" w:rsidTr="00562544">
        <w:trPr>
          <w:trHeight w:val="917"/>
        </w:trPr>
        <w:tc>
          <w:tcPr>
            <w:tcW w:w="1914" w:type="dxa"/>
          </w:tcPr>
          <w:p w:rsidR="00562544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1. Впровадження диверсифіко-ваних форм  дошкільної освіти</w:t>
            </w:r>
          </w:p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1.1.1. Кількість створених мобільних дитячих садків</w:t>
            </w:r>
          </w:p>
        </w:tc>
        <w:tc>
          <w:tcPr>
            <w:tcW w:w="1335" w:type="dxa"/>
            <w:gridSpan w:val="2"/>
          </w:tcPr>
          <w:p w:rsidR="00562544" w:rsidRPr="00A24ACB" w:rsidRDefault="00562544" w:rsidP="00562544">
            <w:pPr>
              <w:ind w:left="-71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31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</w:t>
            </w:r>
          </w:p>
        </w:tc>
        <w:tc>
          <w:tcPr>
            <w:tcW w:w="945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</w:t>
            </w:r>
          </w:p>
        </w:tc>
      </w:tr>
      <w:tr w:rsidR="00562544" w:rsidRPr="00A24ACB" w:rsidTr="00562544">
        <w:trPr>
          <w:trHeight w:val="917"/>
        </w:trPr>
        <w:tc>
          <w:tcPr>
            <w:tcW w:w="1914" w:type="dxa"/>
            <w:vMerge w:val="restart"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both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2. Реформування профільної середньої школи</w:t>
            </w:r>
          </w:p>
        </w:tc>
        <w:tc>
          <w:tcPr>
            <w:tcW w:w="2047" w:type="dxa"/>
            <w:vAlign w:val="center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1.2.1. Кількість академічних ліцеїв</w:t>
            </w:r>
          </w:p>
        </w:tc>
        <w:tc>
          <w:tcPr>
            <w:tcW w:w="1335" w:type="dxa"/>
            <w:gridSpan w:val="2"/>
          </w:tcPr>
          <w:p w:rsidR="00562544" w:rsidRPr="00A24ACB" w:rsidRDefault="00562544" w:rsidP="00562544">
            <w:pPr>
              <w:ind w:left="-71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31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  <w:tc>
          <w:tcPr>
            <w:tcW w:w="945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</w:tr>
      <w:tr w:rsidR="00562544" w:rsidRPr="00A24ACB" w:rsidTr="00562544">
        <w:trPr>
          <w:trHeight w:val="917"/>
        </w:trPr>
        <w:tc>
          <w:tcPr>
            <w:tcW w:w="1914" w:type="dxa"/>
            <w:vMerge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both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1.2.2. Кількість ліцеїв, обладнаних сучасною комп’ютерною технікою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</w:tcPr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31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11</w:t>
            </w:r>
          </w:p>
        </w:tc>
        <w:tc>
          <w:tcPr>
            <w:tcW w:w="945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</w:tr>
      <w:tr w:rsidR="00562544" w:rsidRPr="00A24ACB" w:rsidTr="00562544">
        <w:trPr>
          <w:trHeight w:val="917"/>
        </w:trPr>
        <w:tc>
          <w:tcPr>
            <w:tcW w:w="1914" w:type="dxa"/>
            <w:vMerge w:val="restart"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3. Створення сприятливого середовища для розкриття інтелектуаль-ного, творчого потенціалу та духовного розвитку учасників освітнього процесу</w:t>
            </w:r>
          </w:p>
        </w:tc>
        <w:tc>
          <w:tcPr>
            <w:tcW w:w="2047" w:type="dxa"/>
            <w:vAlign w:val="center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1.3.1. Кількість здобувачів освіти, охоплених позашкільною освітою та гуртковою роботою</w:t>
            </w:r>
          </w:p>
        </w:tc>
        <w:tc>
          <w:tcPr>
            <w:tcW w:w="1335" w:type="dxa"/>
            <w:gridSpan w:val="2"/>
          </w:tcPr>
          <w:p w:rsidR="00562544" w:rsidRPr="007E4178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7E4178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31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3700</w:t>
            </w:r>
          </w:p>
        </w:tc>
        <w:tc>
          <w:tcPr>
            <w:tcW w:w="945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1200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1250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1250</w:t>
            </w:r>
          </w:p>
        </w:tc>
      </w:tr>
      <w:tr w:rsidR="00562544" w:rsidRPr="00A24ACB" w:rsidTr="00562544">
        <w:trPr>
          <w:trHeight w:val="917"/>
        </w:trPr>
        <w:tc>
          <w:tcPr>
            <w:tcW w:w="1914" w:type="dxa"/>
            <w:vMerge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both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1.3.2. Кількість дітей пільгових категорій, дітей з особливими освітніми потребами, зокрема дітей із сімей внутрішньо переміщених осіб, охоплених позашкільною 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освітою та гуртковою роботою за напрямами позашкільної освіти</w:t>
            </w:r>
          </w:p>
        </w:tc>
        <w:tc>
          <w:tcPr>
            <w:tcW w:w="1335" w:type="dxa"/>
            <w:gridSpan w:val="2"/>
          </w:tcPr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осіб</w:t>
            </w:r>
          </w:p>
        </w:tc>
        <w:tc>
          <w:tcPr>
            <w:tcW w:w="1131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1020</w:t>
            </w:r>
          </w:p>
        </w:tc>
        <w:tc>
          <w:tcPr>
            <w:tcW w:w="945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320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350</w:t>
            </w:r>
          </w:p>
        </w:tc>
      </w:tr>
      <w:tr w:rsidR="00562544" w:rsidRPr="00A24ACB" w:rsidTr="00562544">
        <w:trPr>
          <w:trHeight w:val="917"/>
        </w:trPr>
        <w:tc>
          <w:tcPr>
            <w:tcW w:w="1914" w:type="dxa"/>
            <w:vMerge w:val="restart"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lastRenderedPageBreak/>
              <w:t xml:space="preserve">4. Сприяння функціонуванню методично-ресурсних центрів з метою забезпечення психолого-педагогічного </w:t>
            </w:r>
          </w:p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супроводу дітей з особливими освітніми потребами, у тому числі з інвалідністю</w:t>
            </w:r>
          </w:p>
        </w:tc>
        <w:tc>
          <w:tcPr>
            <w:tcW w:w="2047" w:type="dxa"/>
            <w:vAlign w:val="center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1.4.1. Кількість проведених комплексних психолого-педагогічних оцінок розвитку дітей. 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Кількість заходів, проведених для забезпечення наставницької  допомоги командам психолого-педагогічного супроводу дитини з особливими освітніми потребами </w:t>
            </w:r>
          </w:p>
        </w:tc>
        <w:tc>
          <w:tcPr>
            <w:tcW w:w="1335" w:type="dxa"/>
            <w:gridSpan w:val="2"/>
          </w:tcPr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одиниць </w:t>
            </w:r>
          </w:p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31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55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</w:t>
            </w:r>
          </w:p>
        </w:tc>
        <w:tc>
          <w:tcPr>
            <w:tcW w:w="945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20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20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</w:tr>
      <w:tr w:rsidR="00562544" w:rsidRPr="00A24ACB" w:rsidTr="00562544">
        <w:trPr>
          <w:trHeight w:val="917"/>
        </w:trPr>
        <w:tc>
          <w:tcPr>
            <w:tcW w:w="1914" w:type="dxa"/>
            <w:vMerge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16" w:lineRule="auto"/>
              <w:jc w:val="both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1.4.2. Кількість родин, яким надана послуга раннього втручання для дітей від </w:t>
            </w:r>
          </w:p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0 до 4 років з порушеннями розвитку </w:t>
            </w:r>
          </w:p>
        </w:tc>
        <w:tc>
          <w:tcPr>
            <w:tcW w:w="1335" w:type="dxa"/>
            <w:gridSpan w:val="2"/>
          </w:tcPr>
          <w:p w:rsidR="00562544" w:rsidRPr="00A24ACB" w:rsidRDefault="00562544" w:rsidP="00562544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  <w:p w:rsidR="00562544" w:rsidRPr="00A24ACB" w:rsidRDefault="00562544" w:rsidP="00562544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31" w:type="dxa"/>
          </w:tcPr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</w:t>
            </w:r>
          </w:p>
        </w:tc>
        <w:tc>
          <w:tcPr>
            <w:tcW w:w="945" w:type="dxa"/>
          </w:tcPr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</w:tr>
      <w:tr w:rsidR="00562544" w:rsidRPr="00A24ACB" w:rsidTr="00562544">
        <w:trPr>
          <w:trHeight w:val="917"/>
        </w:trPr>
        <w:tc>
          <w:tcPr>
            <w:tcW w:w="1914" w:type="dxa"/>
            <w:vMerge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16" w:lineRule="auto"/>
              <w:jc w:val="both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1.4.3. Кількість дітей з вираженими інтелектуальними порушеннями в умовах надання психолого-педагогічної, соціально-побутової, психологічної та медичної реабілітації </w:t>
            </w:r>
          </w:p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дітям віком </w:t>
            </w:r>
          </w:p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від 0 до 18 років</w:t>
            </w:r>
          </w:p>
        </w:tc>
        <w:tc>
          <w:tcPr>
            <w:tcW w:w="1335" w:type="dxa"/>
            <w:gridSpan w:val="2"/>
          </w:tcPr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131" w:type="dxa"/>
          </w:tcPr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</w:t>
            </w:r>
          </w:p>
        </w:tc>
        <w:tc>
          <w:tcPr>
            <w:tcW w:w="945" w:type="dxa"/>
          </w:tcPr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</w:t>
            </w:r>
          </w:p>
        </w:tc>
      </w:tr>
      <w:tr w:rsidR="00562544" w:rsidRPr="00A24ACB" w:rsidTr="00562544">
        <w:trPr>
          <w:trHeight w:val="917"/>
        </w:trPr>
        <w:tc>
          <w:tcPr>
            <w:tcW w:w="1914" w:type="dxa"/>
            <w:vMerge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16" w:lineRule="auto"/>
              <w:jc w:val="both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562544" w:rsidRDefault="00562544" w:rsidP="009A511C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1.4.4. Кількість консультативно-методичних заходів, проведених для практичних психологів та соціальних педагогів закладів освіти</w:t>
            </w:r>
          </w:p>
          <w:p w:rsidR="009A511C" w:rsidRPr="00A24ACB" w:rsidRDefault="009A511C" w:rsidP="009A511C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35" w:type="dxa"/>
            <w:gridSpan w:val="2"/>
          </w:tcPr>
          <w:p w:rsidR="00562544" w:rsidRPr="00A24ACB" w:rsidRDefault="00562544" w:rsidP="00562544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>одиниць</w:t>
            </w:r>
          </w:p>
        </w:tc>
        <w:tc>
          <w:tcPr>
            <w:tcW w:w="1131" w:type="dxa"/>
          </w:tcPr>
          <w:p w:rsidR="00562544" w:rsidRPr="00A24ACB" w:rsidRDefault="009A511C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</w:t>
            </w:r>
          </w:p>
        </w:tc>
        <w:tc>
          <w:tcPr>
            <w:tcW w:w="945" w:type="dxa"/>
          </w:tcPr>
          <w:p w:rsidR="00562544" w:rsidRPr="00A24ACB" w:rsidRDefault="009A511C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  <w:tc>
          <w:tcPr>
            <w:tcW w:w="1134" w:type="dxa"/>
          </w:tcPr>
          <w:p w:rsidR="00562544" w:rsidRPr="00A24ACB" w:rsidRDefault="009A511C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  <w:tc>
          <w:tcPr>
            <w:tcW w:w="1134" w:type="dxa"/>
          </w:tcPr>
          <w:p w:rsidR="00562544" w:rsidRPr="00A24ACB" w:rsidRDefault="009A511C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</w:tr>
      <w:tr w:rsidR="00562544" w:rsidRPr="00A24ACB" w:rsidTr="00562544">
        <w:trPr>
          <w:trHeight w:val="499"/>
        </w:trPr>
        <w:tc>
          <w:tcPr>
            <w:tcW w:w="9640" w:type="dxa"/>
            <w:gridSpan w:val="8"/>
          </w:tcPr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lastRenderedPageBreak/>
              <w:t xml:space="preserve">Проєкт 2. </w:t>
            </w:r>
            <w: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Розвиток професійної та фахової передвищої освіти”</w:t>
            </w:r>
          </w:p>
        </w:tc>
      </w:tr>
      <w:tr w:rsidR="00562544" w:rsidRPr="00A24ACB" w:rsidTr="00562544">
        <w:trPr>
          <w:trHeight w:val="917"/>
        </w:trPr>
        <w:tc>
          <w:tcPr>
            <w:tcW w:w="1914" w:type="dxa"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16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1. Підвищення престижності професійної освіти</w:t>
            </w:r>
          </w:p>
        </w:tc>
        <w:tc>
          <w:tcPr>
            <w:tcW w:w="2047" w:type="dxa"/>
            <w:vAlign w:val="center"/>
          </w:tcPr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2.1.1. Кількість учасників тематичних виставок, ярмарків професій, спеціальностей, зовнішньої реклами, телеефірів та інших профорієнтаційних заходів</w:t>
            </w:r>
          </w:p>
        </w:tc>
        <w:tc>
          <w:tcPr>
            <w:tcW w:w="1143" w:type="dxa"/>
          </w:tcPr>
          <w:p w:rsidR="00562544" w:rsidRPr="00A24ACB" w:rsidRDefault="00562544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</w:tcPr>
          <w:p w:rsidR="00562544" w:rsidRPr="00A24ACB" w:rsidRDefault="009A511C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</w:t>
            </w:r>
            <w:r w:rsidR="0056254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00</w:t>
            </w:r>
          </w:p>
        </w:tc>
        <w:tc>
          <w:tcPr>
            <w:tcW w:w="945" w:type="dxa"/>
          </w:tcPr>
          <w:p w:rsidR="00562544" w:rsidRPr="00A24ACB" w:rsidRDefault="009A511C" w:rsidP="009A511C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</w:t>
            </w:r>
            <w:r w:rsidR="0056254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00</w:t>
            </w:r>
          </w:p>
        </w:tc>
        <w:tc>
          <w:tcPr>
            <w:tcW w:w="1134" w:type="dxa"/>
          </w:tcPr>
          <w:p w:rsidR="00562544" w:rsidRPr="00A24ACB" w:rsidRDefault="009A511C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</w:t>
            </w:r>
            <w:r w:rsidR="0056254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00</w:t>
            </w:r>
          </w:p>
        </w:tc>
        <w:tc>
          <w:tcPr>
            <w:tcW w:w="1134" w:type="dxa"/>
          </w:tcPr>
          <w:p w:rsidR="00562544" w:rsidRPr="00A24ACB" w:rsidRDefault="009A511C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</w:t>
            </w:r>
            <w:r w:rsidR="00562544"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00</w:t>
            </w:r>
          </w:p>
        </w:tc>
      </w:tr>
      <w:tr w:rsidR="009A511C" w:rsidRPr="00A24ACB" w:rsidTr="00B07AB7">
        <w:trPr>
          <w:trHeight w:val="1844"/>
        </w:trPr>
        <w:tc>
          <w:tcPr>
            <w:tcW w:w="1914" w:type="dxa"/>
          </w:tcPr>
          <w:p w:rsidR="009A511C" w:rsidRPr="00A24ACB" w:rsidRDefault="009A511C" w:rsidP="00562544">
            <w:pPr>
              <w:pStyle w:val="a6"/>
              <w:tabs>
                <w:tab w:val="left" w:pos="426"/>
                <w:tab w:val="left" w:pos="993"/>
              </w:tabs>
              <w:spacing w:line="216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2. Модернізація мережі закладів освіти та покращення  якості надання освітніх послуг</w:t>
            </w:r>
          </w:p>
        </w:tc>
        <w:tc>
          <w:tcPr>
            <w:tcW w:w="2047" w:type="dxa"/>
          </w:tcPr>
          <w:p w:rsidR="009A511C" w:rsidRPr="00A24ACB" w:rsidRDefault="009A511C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2.2.2. Кількість закладів, 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у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яких відбудеться трансформація</w:t>
            </w:r>
          </w:p>
          <w:p w:rsidR="009A511C" w:rsidRDefault="009A511C" w:rsidP="00562544">
            <w:pPr>
              <w:spacing w:line="216" w:lineRule="auto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9A511C" w:rsidRDefault="009A511C" w:rsidP="00562544">
            <w:pPr>
              <w:spacing w:line="216" w:lineRule="auto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9A511C" w:rsidRPr="00A24ACB" w:rsidRDefault="009A511C" w:rsidP="00562544">
            <w:pPr>
              <w:spacing w:line="216" w:lineRule="auto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43" w:type="dxa"/>
          </w:tcPr>
          <w:p w:rsidR="009A511C" w:rsidRPr="00A24ACB" w:rsidRDefault="009A511C" w:rsidP="00562544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9A511C" w:rsidRPr="00A24ACB" w:rsidRDefault="009A511C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  <w:tc>
          <w:tcPr>
            <w:tcW w:w="945" w:type="dxa"/>
          </w:tcPr>
          <w:p w:rsidR="009A511C" w:rsidRPr="00A24ACB" w:rsidRDefault="009A511C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</w:t>
            </w:r>
          </w:p>
        </w:tc>
        <w:tc>
          <w:tcPr>
            <w:tcW w:w="1134" w:type="dxa"/>
          </w:tcPr>
          <w:p w:rsidR="009A511C" w:rsidRPr="00A24ACB" w:rsidRDefault="009A511C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</w:t>
            </w:r>
          </w:p>
        </w:tc>
        <w:tc>
          <w:tcPr>
            <w:tcW w:w="1134" w:type="dxa"/>
          </w:tcPr>
          <w:p w:rsidR="009A511C" w:rsidRPr="00A24ACB" w:rsidRDefault="009A511C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</w:tr>
      <w:tr w:rsidR="00562544" w:rsidRPr="00A24ACB" w:rsidTr="00562544">
        <w:trPr>
          <w:trHeight w:val="571"/>
        </w:trPr>
        <w:tc>
          <w:tcPr>
            <w:tcW w:w="9640" w:type="dxa"/>
            <w:gridSpan w:val="8"/>
          </w:tcPr>
          <w:p w:rsidR="00562544" w:rsidRPr="00A24ACB" w:rsidRDefault="00562544" w:rsidP="008A1A8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Проєкт 3. </w:t>
            </w:r>
            <w: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Комфортний заклад освіти: матеріально-технічне забезпечення закладів освіти</w:t>
            </w:r>
            <w:r w:rsidR="008A1A88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»</w:t>
            </w:r>
          </w:p>
        </w:tc>
      </w:tr>
      <w:tr w:rsidR="009A511C" w:rsidRPr="00A24ACB" w:rsidTr="00562544">
        <w:trPr>
          <w:trHeight w:val="1801"/>
        </w:trPr>
        <w:tc>
          <w:tcPr>
            <w:tcW w:w="1914" w:type="dxa"/>
          </w:tcPr>
          <w:p w:rsidR="009A511C" w:rsidRPr="00A24ACB" w:rsidRDefault="009A511C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1. Здійснення технічних</w:t>
            </w:r>
          </w:p>
          <w:p w:rsidR="009A511C" w:rsidRPr="00A24ACB" w:rsidRDefault="009A511C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заходів з охорони,</w:t>
            </w:r>
          </w:p>
          <w:p w:rsidR="009A511C" w:rsidRPr="00A24ACB" w:rsidRDefault="009A511C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пожежної та техногенної безпеки в закладах освіти області</w:t>
            </w:r>
          </w:p>
        </w:tc>
        <w:tc>
          <w:tcPr>
            <w:tcW w:w="2047" w:type="dxa"/>
          </w:tcPr>
          <w:p w:rsidR="009A511C" w:rsidRPr="00A24ACB" w:rsidRDefault="009A511C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3.1.1. Кількість закладів освіти, в яких влаштовані локальні мережі системи</w:t>
            </w:r>
          </w:p>
        </w:tc>
        <w:tc>
          <w:tcPr>
            <w:tcW w:w="1143" w:type="dxa"/>
          </w:tcPr>
          <w:p w:rsidR="009A511C" w:rsidRPr="00A24ACB" w:rsidRDefault="009A511C" w:rsidP="00562544">
            <w:pPr>
              <w:ind w:left="-86"/>
              <w:jc w:val="center"/>
              <w:rPr>
                <w:color w:val="000000"/>
                <w:sz w:val="20"/>
                <w:szCs w:val="20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9A511C" w:rsidRDefault="009A511C">
            <w:r w:rsidRPr="00A82D1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</w:t>
            </w:r>
          </w:p>
        </w:tc>
        <w:tc>
          <w:tcPr>
            <w:tcW w:w="945" w:type="dxa"/>
          </w:tcPr>
          <w:p w:rsidR="009A511C" w:rsidRDefault="009A511C">
            <w:r w:rsidRPr="00A82D1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</w:t>
            </w:r>
          </w:p>
        </w:tc>
        <w:tc>
          <w:tcPr>
            <w:tcW w:w="1134" w:type="dxa"/>
          </w:tcPr>
          <w:p w:rsidR="009A511C" w:rsidRDefault="009A511C">
            <w:r w:rsidRPr="00A82D1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</w:t>
            </w:r>
          </w:p>
        </w:tc>
        <w:tc>
          <w:tcPr>
            <w:tcW w:w="1134" w:type="dxa"/>
          </w:tcPr>
          <w:p w:rsidR="009A511C" w:rsidRDefault="009A511C">
            <w:r w:rsidRPr="00A82D1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</w:t>
            </w:r>
          </w:p>
        </w:tc>
      </w:tr>
      <w:tr w:rsidR="009A511C" w:rsidRPr="00A24ACB" w:rsidTr="00562544">
        <w:trPr>
          <w:trHeight w:val="1801"/>
        </w:trPr>
        <w:tc>
          <w:tcPr>
            <w:tcW w:w="1914" w:type="dxa"/>
          </w:tcPr>
          <w:p w:rsidR="009A511C" w:rsidRPr="00A24ACB" w:rsidRDefault="009A511C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2. Будівництво, реконструкція, капітальні ремонти в закладах освіти області (в тому числі виготовлення проєктної документації)</w:t>
            </w:r>
          </w:p>
        </w:tc>
        <w:tc>
          <w:tcPr>
            <w:tcW w:w="2047" w:type="dxa"/>
          </w:tcPr>
          <w:p w:rsidR="009A511C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3.2.1. Кількість закладів освіти, забезпечених об’єктами фонду  захисних споруд цивільного захисту</w:t>
            </w:r>
          </w:p>
        </w:tc>
        <w:tc>
          <w:tcPr>
            <w:tcW w:w="1143" w:type="dxa"/>
          </w:tcPr>
          <w:p w:rsidR="009A511C" w:rsidRPr="00A24ACB" w:rsidRDefault="009A511C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9A511C" w:rsidRDefault="009A511C">
            <w:r w:rsidRPr="007F3C50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</w:t>
            </w:r>
          </w:p>
        </w:tc>
        <w:tc>
          <w:tcPr>
            <w:tcW w:w="945" w:type="dxa"/>
          </w:tcPr>
          <w:p w:rsidR="009A511C" w:rsidRDefault="009A511C">
            <w:r w:rsidRPr="007F3C50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</w:t>
            </w:r>
          </w:p>
        </w:tc>
        <w:tc>
          <w:tcPr>
            <w:tcW w:w="1134" w:type="dxa"/>
          </w:tcPr>
          <w:p w:rsidR="009A511C" w:rsidRDefault="009A511C">
            <w:r w:rsidRPr="007F3C50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</w:t>
            </w:r>
          </w:p>
        </w:tc>
        <w:tc>
          <w:tcPr>
            <w:tcW w:w="1134" w:type="dxa"/>
          </w:tcPr>
          <w:p w:rsidR="009A511C" w:rsidRDefault="009A511C">
            <w:r w:rsidRPr="007F3C50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</w:t>
            </w:r>
          </w:p>
        </w:tc>
      </w:tr>
      <w:tr w:rsidR="00562544" w:rsidRPr="00A24ACB" w:rsidTr="00562544">
        <w:trPr>
          <w:trHeight w:val="1801"/>
        </w:trPr>
        <w:tc>
          <w:tcPr>
            <w:tcW w:w="1914" w:type="dxa"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3. Упровадження енергозберігаю-чих заходів та технологій у закладах освіти області</w:t>
            </w:r>
          </w:p>
        </w:tc>
        <w:tc>
          <w:tcPr>
            <w:tcW w:w="2047" w:type="dxa"/>
            <w:vAlign w:val="center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3.3.1. Кількість закладів освіти, в яких здійснено реконструкції, капітальний ремонт котелень, 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переведення на альтернативні види палива</w:t>
            </w:r>
          </w:p>
        </w:tc>
        <w:tc>
          <w:tcPr>
            <w:tcW w:w="1143" w:type="dxa"/>
          </w:tcPr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562544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</w:t>
            </w:r>
          </w:p>
        </w:tc>
        <w:tc>
          <w:tcPr>
            <w:tcW w:w="945" w:type="dxa"/>
          </w:tcPr>
          <w:p w:rsidR="00562544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  <w:tc>
          <w:tcPr>
            <w:tcW w:w="1134" w:type="dxa"/>
          </w:tcPr>
          <w:p w:rsidR="00562544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</w:t>
            </w:r>
          </w:p>
        </w:tc>
        <w:tc>
          <w:tcPr>
            <w:tcW w:w="1134" w:type="dxa"/>
          </w:tcPr>
          <w:p w:rsidR="00562544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</w:t>
            </w:r>
          </w:p>
        </w:tc>
      </w:tr>
      <w:tr w:rsidR="00562544" w:rsidRPr="00A24ACB" w:rsidTr="00562544">
        <w:trPr>
          <w:trHeight w:val="1801"/>
        </w:trPr>
        <w:tc>
          <w:tcPr>
            <w:tcW w:w="1914" w:type="dxa"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3.3.2. Кількість закладів освіти, в яких здійснено заходи з термомодернізації</w:t>
            </w:r>
          </w:p>
        </w:tc>
        <w:tc>
          <w:tcPr>
            <w:tcW w:w="1143" w:type="dxa"/>
          </w:tcPr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562544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</w:t>
            </w:r>
          </w:p>
        </w:tc>
        <w:tc>
          <w:tcPr>
            <w:tcW w:w="945" w:type="dxa"/>
          </w:tcPr>
          <w:p w:rsidR="00562544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</w:t>
            </w:r>
          </w:p>
        </w:tc>
        <w:tc>
          <w:tcPr>
            <w:tcW w:w="1134" w:type="dxa"/>
          </w:tcPr>
          <w:p w:rsidR="00562544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</w:t>
            </w:r>
          </w:p>
        </w:tc>
        <w:tc>
          <w:tcPr>
            <w:tcW w:w="1134" w:type="dxa"/>
          </w:tcPr>
          <w:p w:rsidR="00562544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</w:t>
            </w:r>
          </w:p>
        </w:tc>
      </w:tr>
      <w:tr w:rsidR="00562544" w:rsidRPr="00A24ACB" w:rsidTr="00562544">
        <w:trPr>
          <w:trHeight w:val="1801"/>
        </w:trPr>
        <w:tc>
          <w:tcPr>
            <w:tcW w:w="1914" w:type="dxa"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3.3.3. Кількість закладів освіти, в яких здійснено ремонт інженерних мереж</w:t>
            </w:r>
          </w:p>
        </w:tc>
        <w:tc>
          <w:tcPr>
            <w:tcW w:w="1143" w:type="dxa"/>
          </w:tcPr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562544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</w:t>
            </w:r>
          </w:p>
        </w:tc>
        <w:tc>
          <w:tcPr>
            <w:tcW w:w="945" w:type="dxa"/>
          </w:tcPr>
          <w:p w:rsidR="00562544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</w:t>
            </w:r>
          </w:p>
        </w:tc>
        <w:tc>
          <w:tcPr>
            <w:tcW w:w="1134" w:type="dxa"/>
          </w:tcPr>
          <w:p w:rsidR="00562544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</w:t>
            </w:r>
          </w:p>
        </w:tc>
        <w:tc>
          <w:tcPr>
            <w:tcW w:w="1134" w:type="dxa"/>
          </w:tcPr>
          <w:p w:rsidR="00562544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</w:t>
            </w:r>
          </w:p>
        </w:tc>
      </w:tr>
      <w:tr w:rsidR="00562544" w:rsidRPr="00A24ACB" w:rsidTr="00562544">
        <w:trPr>
          <w:trHeight w:val="1801"/>
        </w:trPr>
        <w:tc>
          <w:tcPr>
            <w:tcW w:w="1914" w:type="dxa"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3.3.4. Кількість закладів освіти, в яких установлено (реконструйовано) вузли, прилади обліку, 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br/>
              <w:t xml:space="preserve">коректори обліку газу, модеми </w:t>
            </w:r>
          </w:p>
        </w:tc>
        <w:tc>
          <w:tcPr>
            <w:tcW w:w="1143" w:type="dxa"/>
          </w:tcPr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562544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9</w:t>
            </w:r>
          </w:p>
        </w:tc>
        <w:tc>
          <w:tcPr>
            <w:tcW w:w="945" w:type="dxa"/>
          </w:tcPr>
          <w:p w:rsidR="00562544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</w:t>
            </w:r>
          </w:p>
        </w:tc>
        <w:tc>
          <w:tcPr>
            <w:tcW w:w="1134" w:type="dxa"/>
          </w:tcPr>
          <w:p w:rsidR="00562544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</w:t>
            </w:r>
          </w:p>
        </w:tc>
        <w:tc>
          <w:tcPr>
            <w:tcW w:w="1134" w:type="dxa"/>
          </w:tcPr>
          <w:p w:rsidR="00562544" w:rsidRPr="00A24ACB" w:rsidRDefault="009A511C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</w:t>
            </w:r>
          </w:p>
        </w:tc>
      </w:tr>
      <w:tr w:rsidR="0073362E" w:rsidRPr="00A24ACB" w:rsidTr="00162625">
        <w:trPr>
          <w:trHeight w:val="4309"/>
        </w:trPr>
        <w:tc>
          <w:tcPr>
            <w:tcW w:w="1914" w:type="dxa"/>
          </w:tcPr>
          <w:p w:rsidR="0073362E" w:rsidRPr="00A24ACB" w:rsidRDefault="0073362E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4. Здійснення заходів щодо модерні</w:t>
            </w:r>
            <w:r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зації автопарку закладів освіти: шкільних автобусів </w:t>
            </w: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з метою організації підвезення учнів і працівників до місця навчання та у зворотному напрямку</w:t>
            </w:r>
          </w:p>
          <w:p w:rsidR="0073362E" w:rsidRPr="00A24ACB" w:rsidRDefault="0073362E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73362E" w:rsidRPr="00A24ACB" w:rsidRDefault="0073362E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3.4.1. Кількість придбаних шкільних  автобусів</w:t>
            </w:r>
          </w:p>
        </w:tc>
        <w:tc>
          <w:tcPr>
            <w:tcW w:w="1143" w:type="dxa"/>
          </w:tcPr>
          <w:p w:rsidR="0073362E" w:rsidRPr="00A24ACB" w:rsidRDefault="0073362E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73362E" w:rsidRPr="00A24ACB" w:rsidRDefault="0073362E" w:rsidP="009A511C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</w:t>
            </w:r>
          </w:p>
        </w:tc>
        <w:tc>
          <w:tcPr>
            <w:tcW w:w="945" w:type="dxa"/>
          </w:tcPr>
          <w:p w:rsidR="0073362E" w:rsidRPr="00A24ACB" w:rsidRDefault="0073362E" w:rsidP="0073362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  <w:tc>
          <w:tcPr>
            <w:tcW w:w="1134" w:type="dxa"/>
          </w:tcPr>
          <w:p w:rsidR="0073362E" w:rsidRPr="00A24ACB" w:rsidRDefault="0073362E" w:rsidP="0073362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  <w:tc>
          <w:tcPr>
            <w:tcW w:w="1134" w:type="dxa"/>
          </w:tcPr>
          <w:p w:rsidR="0073362E" w:rsidRPr="00A24ACB" w:rsidRDefault="0073362E" w:rsidP="0073362E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</w:tr>
      <w:tr w:rsidR="00562544" w:rsidRPr="00A24ACB" w:rsidTr="00562544">
        <w:trPr>
          <w:trHeight w:val="1801"/>
        </w:trPr>
        <w:tc>
          <w:tcPr>
            <w:tcW w:w="1914" w:type="dxa"/>
            <w:vMerge w:val="restart"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5. Забезпечення літературою</w:t>
            </w:r>
          </w:p>
        </w:tc>
        <w:tc>
          <w:tcPr>
            <w:tcW w:w="2047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3.5.1. 100% забезпечення закладів освіти  області посібниками</w:t>
            </w:r>
          </w:p>
        </w:tc>
        <w:tc>
          <w:tcPr>
            <w:tcW w:w="1143" w:type="dxa"/>
          </w:tcPr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відсот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ків</w:t>
            </w:r>
          </w:p>
        </w:tc>
        <w:tc>
          <w:tcPr>
            <w:tcW w:w="1323" w:type="dxa"/>
            <w:gridSpan w:val="2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100</w:t>
            </w:r>
          </w:p>
        </w:tc>
        <w:tc>
          <w:tcPr>
            <w:tcW w:w="945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100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100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100</w:t>
            </w:r>
          </w:p>
        </w:tc>
      </w:tr>
      <w:tr w:rsidR="00562544" w:rsidRPr="00A24ACB" w:rsidTr="00562544">
        <w:trPr>
          <w:trHeight w:val="1801"/>
        </w:trPr>
        <w:tc>
          <w:tcPr>
            <w:tcW w:w="1914" w:type="dxa"/>
            <w:vMerge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562544" w:rsidRPr="003A1316" w:rsidRDefault="00562544" w:rsidP="00562544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3.5.2. </w:t>
            </w:r>
            <w:r w:rsidRPr="003A1316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Кількість літератури, яка надходить за рахунок коштів державного</w:t>
            </w:r>
            <w:r w:rsidR="0073362E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,</w:t>
            </w:r>
            <w:r w:rsidRPr="003A1316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3A1316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обласного </w:t>
            </w:r>
            <w:r w:rsidR="0073362E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та місцевого </w:t>
            </w:r>
            <w:r w:rsidRPr="003A1316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бюджетів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</w:p>
          <w:p w:rsidR="00562544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43" w:type="dxa"/>
          </w:tcPr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562544" w:rsidRPr="00A24ACB" w:rsidRDefault="0073362E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45000</w:t>
            </w:r>
          </w:p>
        </w:tc>
        <w:tc>
          <w:tcPr>
            <w:tcW w:w="945" w:type="dxa"/>
          </w:tcPr>
          <w:p w:rsidR="00562544" w:rsidRPr="00A24ACB" w:rsidRDefault="0073362E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15000</w:t>
            </w:r>
          </w:p>
        </w:tc>
        <w:tc>
          <w:tcPr>
            <w:tcW w:w="1134" w:type="dxa"/>
          </w:tcPr>
          <w:p w:rsidR="00562544" w:rsidRPr="00A24ACB" w:rsidRDefault="0073362E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15000</w:t>
            </w:r>
          </w:p>
        </w:tc>
        <w:tc>
          <w:tcPr>
            <w:tcW w:w="1134" w:type="dxa"/>
          </w:tcPr>
          <w:p w:rsidR="00562544" w:rsidRPr="00A24ACB" w:rsidRDefault="0073362E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15000</w:t>
            </w:r>
          </w:p>
        </w:tc>
      </w:tr>
      <w:tr w:rsidR="00562544" w:rsidRPr="00A24ACB" w:rsidTr="00562544">
        <w:trPr>
          <w:trHeight w:val="454"/>
        </w:trPr>
        <w:tc>
          <w:tcPr>
            <w:tcW w:w="9640" w:type="dxa"/>
            <w:gridSpan w:val="8"/>
          </w:tcPr>
          <w:p w:rsidR="00562544" w:rsidRPr="00A24ACB" w:rsidRDefault="00562544" w:rsidP="00562544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lastRenderedPageBreak/>
              <w:t>Проєкт 4. „</w:t>
            </w: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Єдиний інформаційно-ос</w:t>
            </w:r>
            <w:r w:rsidR="008A1A88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вітній простір</w:t>
            </w:r>
            <w: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”</w:t>
            </w:r>
          </w:p>
          <w:p w:rsidR="00562544" w:rsidRPr="00A24ACB" w:rsidRDefault="00562544" w:rsidP="00562544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</w:tr>
      <w:tr w:rsidR="00562544" w:rsidRPr="00A24ACB" w:rsidTr="00562544">
        <w:trPr>
          <w:trHeight w:val="843"/>
        </w:trPr>
        <w:tc>
          <w:tcPr>
            <w:tcW w:w="1914" w:type="dxa"/>
          </w:tcPr>
          <w:p w:rsidR="00562544" w:rsidRPr="00A24ACB" w:rsidRDefault="00562544" w:rsidP="0073362E">
            <w:pPr>
              <w:pStyle w:val="a6"/>
              <w:tabs>
                <w:tab w:val="left" w:pos="426"/>
                <w:tab w:val="left" w:pos="993"/>
              </w:tabs>
              <w:spacing w:line="226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1. Створення інформаційно-освітнього простору, що дозволить на практиці реалізувати принцип особистісно-орієнтованого навчання; </w:t>
            </w:r>
          </w:p>
        </w:tc>
        <w:tc>
          <w:tcPr>
            <w:tcW w:w="2047" w:type="dxa"/>
          </w:tcPr>
          <w:p w:rsidR="00562544" w:rsidRPr="00A24ACB" w:rsidRDefault="00562544" w:rsidP="00562544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4.1.1. Кількість придбаної  комп’ютерної техніки</w:t>
            </w:r>
          </w:p>
        </w:tc>
        <w:tc>
          <w:tcPr>
            <w:tcW w:w="1143" w:type="dxa"/>
          </w:tcPr>
          <w:p w:rsidR="00562544" w:rsidRPr="00A24ACB" w:rsidRDefault="00562544" w:rsidP="00562544">
            <w:pPr>
              <w:spacing w:line="22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562544" w:rsidRPr="00A24ACB" w:rsidRDefault="0073362E" w:rsidP="00562544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</w:t>
            </w:r>
          </w:p>
        </w:tc>
        <w:tc>
          <w:tcPr>
            <w:tcW w:w="945" w:type="dxa"/>
          </w:tcPr>
          <w:p w:rsidR="00562544" w:rsidRPr="00A24ACB" w:rsidRDefault="0073362E" w:rsidP="00562544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  <w:tc>
          <w:tcPr>
            <w:tcW w:w="1134" w:type="dxa"/>
          </w:tcPr>
          <w:p w:rsidR="00562544" w:rsidRPr="00A24ACB" w:rsidRDefault="0073362E" w:rsidP="00562544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  <w:tc>
          <w:tcPr>
            <w:tcW w:w="1134" w:type="dxa"/>
          </w:tcPr>
          <w:p w:rsidR="00562544" w:rsidRPr="00A24ACB" w:rsidRDefault="0073362E" w:rsidP="00562544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</w:tr>
      <w:tr w:rsidR="00562544" w:rsidRPr="00A24ACB" w:rsidTr="00562544">
        <w:trPr>
          <w:trHeight w:val="501"/>
        </w:trPr>
        <w:tc>
          <w:tcPr>
            <w:tcW w:w="9640" w:type="dxa"/>
            <w:gridSpan w:val="8"/>
          </w:tcPr>
          <w:p w:rsidR="00562544" w:rsidRPr="00A24ACB" w:rsidRDefault="00562544" w:rsidP="00562544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Проєкт 5. </w:t>
            </w:r>
            <w: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Організація оздоровлення та відпочинку дітей”</w:t>
            </w:r>
          </w:p>
        </w:tc>
      </w:tr>
      <w:tr w:rsidR="00562544" w:rsidRPr="00A24ACB" w:rsidTr="00562544">
        <w:trPr>
          <w:trHeight w:val="1110"/>
        </w:trPr>
        <w:tc>
          <w:tcPr>
            <w:tcW w:w="1914" w:type="dxa"/>
          </w:tcPr>
          <w:p w:rsidR="00562544" w:rsidRPr="00A24ACB" w:rsidRDefault="0073362E" w:rsidP="00562544">
            <w:pPr>
              <w:pStyle w:val="a6"/>
              <w:tabs>
                <w:tab w:val="left" w:pos="426"/>
                <w:tab w:val="left" w:pos="993"/>
              </w:tabs>
              <w:spacing w:line="226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1</w:t>
            </w:r>
            <w:r w:rsidR="00562544"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. Організація оздоровлення та відпочинку дітей та осіб з числа пільгових категорій</w:t>
            </w:r>
          </w:p>
        </w:tc>
        <w:tc>
          <w:tcPr>
            <w:tcW w:w="2047" w:type="dxa"/>
          </w:tcPr>
          <w:p w:rsidR="00562544" w:rsidRPr="00A24ACB" w:rsidRDefault="00562544" w:rsidP="0073362E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5.</w:t>
            </w:r>
            <w:r w:rsidR="0073362E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.1. Кількість дітей та осіб, оздоровлених за рахунок коштів </w:t>
            </w:r>
            <w:r w:rsidR="0073362E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місцевого 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бюджету, з числа пільгових категорій</w:t>
            </w:r>
          </w:p>
        </w:tc>
        <w:tc>
          <w:tcPr>
            <w:tcW w:w="1143" w:type="dxa"/>
          </w:tcPr>
          <w:p w:rsidR="00562544" w:rsidRPr="00A24ACB" w:rsidRDefault="00562544" w:rsidP="00562544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</w:tcPr>
          <w:p w:rsidR="00562544" w:rsidRPr="00A24ACB" w:rsidRDefault="0073362E" w:rsidP="00562544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1653</w:t>
            </w:r>
          </w:p>
        </w:tc>
        <w:tc>
          <w:tcPr>
            <w:tcW w:w="945" w:type="dxa"/>
          </w:tcPr>
          <w:p w:rsidR="00562544" w:rsidRPr="00A24ACB" w:rsidRDefault="0073362E" w:rsidP="00562544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543</w:t>
            </w:r>
          </w:p>
        </w:tc>
        <w:tc>
          <w:tcPr>
            <w:tcW w:w="1134" w:type="dxa"/>
          </w:tcPr>
          <w:p w:rsidR="00562544" w:rsidRPr="00A24ACB" w:rsidRDefault="0073362E" w:rsidP="0073362E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550</w:t>
            </w:r>
          </w:p>
        </w:tc>
        <w:tc>
          <w:tcPr>
            <w:tcW w:w="1134" w:type="dxa"/>
          </w:tcPr>
          <w:p w:rsidR="00562544" w:rsidRPr="00A24ACB" w:rsidRDefault="0073362E" w:rsidP="00562544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560</w:t>
            </w:r>
          </w:p>
        </w:tc>
      </w:tr>
      <w:tr w:rsidR="00562544" w:rsidRPr="00A24ACB" w:rsidTr="00562544">
        <w:trPr>
          <w:trHeight w:val="527"/>
        </w:trPr>
        <w:tc>
          <w:tcPr>
            <w:tcW w:w="9640" w:type="dxa"/>
            <w:gridSpan w:val="8"/>
          </w:tcPr>
          <w:p w:rsidR="00562544" w:rsidRPr="00A24ACB" w:rsidRDefault="00562544" w:rsidP="00562544">
            <w:pPr>
              <w:spacing w:line="226" w:lineRule="auto"/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Проєкт 6. </w:t>
            </w:r>
            <w: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Освіта впродовж життя”</w:t>
            </w:r>
          </w:p>
        </w:tc>
      </w:tr>
      <w:tr w:rsidR="0073362E" w:rsidRPr="00A24ACB" w:rsidTr="002C150A">
        <w:trPr>
          <w:trHeight w:val="2960"/>
        </w:trPr>
        <w:tc>
          <w:tcPr>
            <w:tcW w:w="1914" w:type="dxa"/>
          </w:tcPr>
          <w:p w:rsidR="0073362E" w:rsidRPr="00A24ACB" w:rsidRDefault="0073362E" w:rsidP="00562544">
            <w:pPr>
              <w:pStyle w:val="a6"/>
              <w:tabs>
                <w:tab w:val="left" w:pos="426"/>
                <w:tab w:val="left" w:pos="993"/>
              </w:tabs>
              <w:spacing w:line="226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1. Підвищення фахового рівня педагогічних працівників</w:t>
            </w:r>
          </w:p>
        </w:tc>
        <w:tc>
          <w:tcPr>
            <w:tcW w:w="2047" w:type="dxa"/>
          </w:tcPr>
          <w:p w:rsidR="0073362E" w:rsidRPr="00A24ACB" w:rsidRDefault="0073362E" w:rsidP="0073362E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6.1.3. Кількість проведених конкурсів, конференцій, семінарів, майстер-класів, тренінгів, методичних заходів для педагогічних працівників закладів освіти</w:t>
            </w:r>
          </w:p>
        </w:tc>
        <w:tc>
          <w:tcPr>
            <w:tcW w:w="1143" w:type="dxa"/>
          </w:tcPr>
          <w:p w:rsidR="0073362E" w:rsidRPr="00A24ACB" w:rsidRDefault="0073362E" w:rsidP="00562544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73362E" w:rsidRPr="00A24ACB" w:rsidRDefault="0073362E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55</w:t>
            </w:r>
          </w:p>
        </w:tc>
        <w:tc>
          <w:tcPr>
            <w:tcW w:w="945" w:type="dxa"/>
          </w:tcPr>
          <w:p w:rsidR="0073362E" w:rsidRPr="00A24ACB" w:rsidRDefault="0073362E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15</w:t>
            </w:r>
          </w:p>
        </w:tc>
        <w:tc>
          <w:tcPr>
            <w:tcW w:w="1134" w:type="dxa"/>
          </w:tcPr>
          <w:p w:rsidR="0073362E" w:rsidRPr="00A24ACB" w:rsidRDefault="0073362E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20</w:t>
            </w:r>
          </w:p>
        </w:tc>
        <w:tc>
          <w:tcPr>
            <w:tcW w:w="1134" w:type="dxa"/>
          </w:tcPr>
          <w:p w:rsidR="0073362E" w:rsidRPr="00A24ACB" w:rsidRDefault="0073362E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20</w:t>
            </w:r>
          </w:p>
        </w:tc>
      </w:tr>
      <w:tr w:rsidR="0073362E" w:rsidRPr="00A24ACB" w:rsidTr="00E82243">
        <w:trPr>
          <w:trHeight w:val="5920"/>
        </w:trPr>
        <w:tc>
          <w:tcPr>
            <w:tcW w:w="1914" w:type="dxa"/>
          </w:tcPr>
          <w:p w:rsidR="0073362E" w:rsidRPr="00A24ACB" w:rsidRDefault="0073362E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lastRenderedPageBreak/>
              <w:t>2. Підвищення престижності професії вчителя</w:t>
            </w:r>
          </w:p>
        </w:tc>
        <w:tc>
          <w:tcPr>
            <w:tcW w:w="2047" w:type="dxa"/>
            <w:vAlign w:val="bottom"/>
          </w:tcPr>
          <w:p w:rsidR="0073362E" w:rsidRPr="00A24ACB" w:rsidRDefault="0073362E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6.2.3. Кількість педагогічних працівників – </w:t>
            </w:r>
            <w:r w:rsidRPr="00A24ACB">
              <w:rPr>
                <w:rStyle w:val="a5"/>
                <w:rFonts w:ascii="Times New Roman" w:hAnsi="Times New Roman" w:cs="Times New Roman"/>
                <w:sz w:val="22"/>
                <w:szCs w:val="28"/>
              </w:rPr>
              <w:t>у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часників регіональних конкурсів педагогічної майстерності для керівників гуртків та секцій закладів освіти, обласних етапів та учасників  у заочних/очних турах  Всеукраїнського конкурсу майстерності  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Джерело творчості” та  конкурсу рукописів навчальної літератури для закладів позашкільної освіти</w:t>
            </w:r>
          </w:p>
        </w:tc>
        <w:tc>
          <w:tcPr>
            <w:tcW w:w="1143" w:type="dxa"/>
          </w:tcPr>
          <w:p w:rsidR="0073362E" w:rsidRPr="00A24ACB" w:rsidRDefault="0073362E" w:rsidP="00562544">
            <w:pPr>
              <w:spacing w:line="216" w:lineRule="auto"/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</w:tcPr>
          <w:p w:rsidR="0073362E" w:rsidRPr="00A24ACB" w:rsidRDefault="0073362E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25</w:t>
            </w:r>
          </w:p>
        </w:tc>
        <w:tc>
          <w:tcPr>
            <w:tcW w:w="945" w:type="dxa"/>
          </w:tcPr>
          <w:p w:rsidR="0073362E" w:rsidRPr="00A24ACB" w:rsidRDefault="0073362E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5</w:t>
            </w:r>
          </w:p>
        </w:tc>
        <w:tc>
          <w:tcPr>
            <w:tcW w:w="1134" w:type="dxa"/>
          </w:tcPr>
          <w:p w:rsidR="0073362E" w:rsidRPr="00A24ACB" w:rsidRDefault="0073362E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</w:t>
            </w:r>
          </w:p>
        </w:tc>
        <w:tc>
          <w:tcPr>
            <w:tcW w:w="1134" w:type="dxa"/>
          </w:tcPr>
          <w:p w:rsidR="0073362E" w:rsidRPr="00A24ACB" w:rsidRDefault="0073362E" w:rsidP="00562544">
            <w:pPr>
              <w:spacing w:line="216" w:lineRule="auto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10</w:t>
            </w:r>
          </w:p>
        </w:tc>
      </w:tr>
      <w:tr w:rsidR="00562544" w:rsidRPr="00A24ACB" w:rsidTr="00562544">
        <w:trPr>
          <w:trHeight w:val="483"/>
        </w:trPr>
        <w:tc>
          <w:tcPr>
            <w:tcW w:w="9640" w:type="dxa"/>
            <w:gridSpan w:val="8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Проєкт 7. </w:t>
            </w:r>
            <w: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Основні заходи у сфері освіти”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</w:tc>
      </w:tr>
      <w:tr w:rsidR="00562544" w:rsidRPr="00A24ACB" w:rsidTr="00562544">
        <w:trPr>
          <w:trHeight w:val="1110"/>
        </w:trPr>
        <w:tc>
          <w:tcPr>
            <w:tcW w:w="1914" w:type="dxa"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1. Реалізація заходів у сфері освіти</w:t>
            </w:r>
          </w:p>
        </w:tc>
        <w:tc>
          <w:tcPr>
            <w:tcW w:w="2047" w:type="dxa"/>
            <w:vAlign w:val="center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7.1.1. Кількість учасників обласних 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і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регіональних  фестивалів, чемпіонатів, експедицій, екскурсій, конференцій, семінарів, заходів до державних 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і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регіональних свят тощо.                 Кількість учасників обласних 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і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регіональних етапів всеукраїнських 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і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 міжнародних олімпіад,  фестивалів, чемпіонатів, експедицій, екскурсій, конференцій, семінарів тощо</w:t>
            </w:r>
          </w:p>
        </w:tc>
        <w:tc>
          <w:tcPr>
            <w:tcW w:w="1143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62544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240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726705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240</w:t>
            </w:r>
          </w:p>
        </w:tc>
        <w:tc>
          <w:tcPr>
            <w:tcW w:w="945" w:type="dxa"/>
          </w:tcPr>
          <w:p w:rsidR="00562544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80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8A1A88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80</w:t>
            </w:r>
          </w:p>
        </w:tc>
        <w:tc>
          <w:tcPr>
            <w:tcW w:w="1134" w:type="dxa"/>
          </w:tcPr>
          <w:p w:rsidR="00562544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80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726705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80</w:t>
            </w:r>
          </w:p>
        </w:tc>
        <w:tc>
          <w:tcPr>
            <w:tcW w:w="1134" w:type="dxa"/>
          </w:tcPr>
          <w:p w:rsidR="00562544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80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562544" w:rsidRPr="00A24ACB" w:rsidRDefault="00562544" w:rsidP="00726705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80</w:t>
            </w:r>
          </w:p>
        </w:tc>
      </w:tr>
      <w:tr w:rsidR="00562544" w:rsidRPr="00A24ACB" w:rsidTr="00562544">
        <w:trPr>
          <w:trHeight w:val="1110"/>
        </w:trPr>
        <w:tc>
          <w:tcPr>
            <w:tcW w:w="1914" w:type="dxa"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562544" w:rsidRPr="00A24ACB" w:rsidRDefault="00562544" w:rsidP="00726705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7.1.2. Кількість педагогічних працівників</w:t>
            </w:r>
            <w:r w:rsidRPr="00A24ACB">
              <w:rPr>
                <w:rStyle w:val="a5"/>
                <w:rFonts w:ascii="Times New Roman" w:hAnsi="Times New Roman" w:cs="Times New Roman"/>
                <w:sz w:val="22"/>
                <w:szCs w:val="28"/>
              </w:rPr>
              <w:t xml:space="preserve"> – учасників </w:t>
            </w:r>
            <w:r w:rsidR="00726705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громади 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у щорічному освітньому форумі</w:t>
            </w:r>
          </w:p>
        </w:tc>
        <w:tc>
          <w:tcPr>
            <w:tcW w:w="1143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23" w:type="dxa"/>
            <w:gridSpan w:val="2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900</w:t>
            </w:r>
          </w:p>
        </w:tc>
        <w:tc>
          <w:tcPr>
            <w:tcW w:w="945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</w:t>
            </w:r>
          </w:p>
        </w:tc>
        <w:tc>
          <w:tcPr>
            <w:tcW w:w="1134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</w:t>
            </w:r>
          </w:p>
        </w:tc>
      </w:tr>
      <w:tr w:rsidR="00726705" w:rsidRPr="00A24ACB" w:rsidTr="00726705">
        <w:trPr>
          <w:trHeight w:val="3426"/>
        </w:trPr>
        <w:tc>
          <w:tcPr>
            <w:tcW w:w="1914" w:type="dxa"/>
          </w:tcPr>
          <w:p w:rsidR="00726705" w:rsidRPr="00A24ACB" w:rsidRDefault="00726705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726705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7.1.5. Кількість педагогічних працівників області, що взяли участь у святі до Дня працівників освіти</w:t>
            </w:r>
          </w:p>
        </w:tc>
        <w:tc>
          <w:tcPr>
            <w:tcW w:w="1143" w:type="dxa"/>
          </w:tcPr>
          <w:p w:rsidR="00726705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</w:tcPr>
          <w:p w:rsidR="00726705" w:rsidRPr="00A24ACB" w:rsidRDefault="00726705" w:rsidP="00707FC6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900</w:t>
            </w:r>
          </w:p>
        </w:tc>
        <w:tc>
          <w:tcPr>
            <w:tcW w:w="945" w:type="dxa"/>
          </w:tcPr>
          <w:p w:rsidR="00726705" w:rsidRPr="00A24ACB" w:rsidRDefault="00726705" w:rsidP="00707FC6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</w:t>
            </w:r>
          </w:p>
        </w:tc>
        <w:tc>
          <w:tcPr>
            <w:tcW w:w="1134" w:type="dxa"/>
          </w:tcPr>
          <w:p w:rsidR="00726705" w:rsidRPr="00A24ACB" w:rsidRDefault="00726705" w:rsidP="00707FC6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</w:t>
            </w:r>
          </w:p>
        </w:tc>
        <w:tc>
          <w:tcPr>
            <w:tcW w:w="1134" w:type="dxa"/>
          </w:tcPr>
          <w:p w:rsidR="00726705" w:rsidRPr="00A24ACB" w:rsidRDefault="00726705" w:rsidP="00707FC6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300</w:t>
            </w:r>
          </w:p>
        </w:tc>
      </w:tr>
      <w:tr w:rsidR="00562544" w:rsidRPr="00A24ACB" w:rsidTr="00562544">
        <w:trPr>
          <w:trHeight w:val="1110"/>
        </w:trPr>
        <w:tc>
          <w:tcPr>
            <w:tcW w:w="1914" w:type="dxa"/>
            <w:vMerge w:val="restart"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2. Національно-патріотичне виховання дітей та молоді</w:t>
            </w:r>
          </w:p>
        </w:tc>
        <w:tc>
          <w:tcPr>
            <w:tcW w:w="2047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7.2.1. Кількість проведених заходів Всеукраїнської дитячо-юнацької військово-патріотичної гри 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Сокіл” (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Джура”)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43" w:type="dxa"/>
          </w:tcPr>
          <w:p w:rsidR="00562544" w:rsidRPr="00A24ACB" w:rsidRDefault="00562544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</w:tcPr>
          <w:p w:rsidR="00562544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</w:t>
            </w:r>
          </w:p>
        </w:tc>
        <w:tc>
          <w:tcPr>
            <w:tcW w:w="945" w:type="dxa"/>
          </w:tcPr>
          <w:p w:rsidR="00562544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  <w:tc>
          <w:tcPr>
            <w:tcW w:w="1134" w:type="dxa"/>
          </w:tcPr>
          <w:p w:rsidR="00562544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  <w:tc>
          <w:tcPr>
            <w:tcW w:w="1134" w:type="dxa"/>
          </w:tcPr>
          <w:p w:rsidR="00562544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</w:t>
            </w:r>
          </w:p>
        </w:tc>
      </w:tr>
      <w:tr w:rsidR="00562544" w:rsidRPr="00A24ACB" w:rsidTr="00562544">
        <w:trPr>
          <w:trHeight w:val="1110"/>
        </w:trPr>
        <w:tc>
          <w:tcPr>
            <w:tcW w:w="1914" w:type="dxa"/>
            <w:vMerge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7.2.3. Кількість учасників всіх етапів Всеукраїнської дитячо-юнацької військово-патріотичної гри 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Сокіл” (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Джура”) у трьох вікових категоріях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43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</w:tcPr>
          <w:p w:rsidR="00562544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960</w:t>
            </w:r>
          </w:p>
        </w:tc>
        <w:tc>
          <w:tcPr>
            <w:tcW w:w="945" w:type="dxa"/>
          </w:tcPr>
          <w:p w:rsidR="00562544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320</w:t>
            </w:r>
          </w:p>
        </w:tc>
        <w:tc>
          <w:tcPr>
            <w:tcW w:w="1134" w:type="dxa"/>
          </w:tcPr>
          <w:p w:rsidR="00562544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320</w:t>
            </w:r>
          </w:p>
        </w:tc>
        <w:tc>
          <w:tcPr>
            <w:tcW w:w="1134" w:type="dxa"/>
          </w:tcPr>
          <w:p w:rsidR="00562544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320</w:t>
            </w:r>
          </w:p>
        </w:tc>
      </w:tr>
      <w:tr w:rsidR="00562544" w:rsidRPr="00A24ACB" w:rsidTr="00562544">
        <w:trPr>
          <w:trHeight w:val="1110"/>
        </w:trPr>
        <w:tc>
          <w:tcPr>
            <w:tcW w:w="1914" w:type="dxa"/>
            <w:vMerge/>
          </w:tcPr>
          <w:p w:rsidR="00562544" w:rsidRPr="00A24ACB" w:rsidRDefault="00562544" w:rsidP="00562544">
            <w:pPr>
              <w:pStyle w:val="a6"/>
              <w:tabs>
                <w:tab w:val="left" w:pos="426"/>
                <w:tab w:val="left" w:pos="993"/>
              </w:tabs>
              <w:spacing w:line="240" w:lineRule="auto"/>
              <w:ind w:firstLine="0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7.2.3. Кількість дітей, охоплених заходами з національно-патріотичного виховання та національної ідентичності, тематичними інформаційно-просвітницькими заходами і кампаніями до святкових та пам’ятних дат</w:t>
            </w:r>
          </w:p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143" w:type="dxa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осіб</w:t>
            </w:r>
          </w:p>
        </w:tc>
        <w:tc>
          <w:tcPr>
            <w:tcW w:w="1323" w:type="dxa"/>
            <w:gridSpan w:val="2"/>
          </w:tcPr>
          <w:p w:rsidR="00562544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12200</w:t>
            </w:r>
          </w:p>
        </w:tc>
        <w:tc>
          <w:tcPr>
            <w:tcW w:w="945" w:type="dxa"/>
          </w:tcPr>
          <w:p w:rsidR="00562544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4200</w:t>
            </w:r>
          </w:p>
        </w:tc>
        <w:tc>
          <w:tcPr>
            <w:tcW w:w="1134" w:type="dxa"/>
          </w:tcPr>
          <w:p w:rsidR="00562544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4000</w:t>
            </w:r>
          </w:p>
        </w:tc>
        <w:tc>
          <w:tcPr>
            <w:tcW w:w="1134" w:type="dxa"/>
          </w:tcPr>
          <w:p w:rsidR="00562544" w:rsidRPr="00A24ACB" w:rsidRDefault="00726705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4000</w:t>
            </w:r>
          </w:p>
        </w:tc>
      </w:tr>
      <w:tr w:rsidR="00562544" w:rsidRPr="00A24ACB" w:rsidTr="00562544">
        <w:trPr>
          <w:trHeight w:val="563"/>
        </w:trPr>
        <w:tc>
          <w:tcPr>
            <w:tcW w:w="9640" w:type="dxa"/>
            <w:gridSpan w:val="8"/>
          </w:tcPr>
          <w:p w:rsidR="00562544" w:rsidRPr="00A24ACB" w:rsidRDefault="00562544" w:rsidP="00562544">
            <w:pPr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lastRenderedPageBreak/>
              <w:t xml:space="preserve">Проєкт 8. </w:t>
            </w:r>
            <w:r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„</w:t>
            </w:r>
            <w:r w:rsidRPr="00A24ACB">
              <w:rPr>
                <w:rStyle w:val="a5"/>
                <w:rFonts w:ascii="Times New Roman" w:hAnsi="Times New Roman" w:cs="Times New Roman"/>
                <w:b/>
                <w:bCs/>
                <w:sz w:val="22"/>
                <w:szCs w:val="28"/>
              </w:rPr>
              <w:t>Талановите та обдароване покоління”</w:t>
            </w:r>
          </w:p>
          <w:p w:rsidR="00562544" w:rsidRPr="00A24ACB" w:rsidRDefault="00562544" w:rsidP="0056254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40639" w:rsidRPr="00A24ACB" w:rsidTr="00840639">
        <w:trPr>
          <w:trHeight w:val="11465"/>
        </w:trPr>
        <w:tc>
          <w:tcPr>
            <w:tcW w:w="1914" w:type="dxa"/>
            <w:tcBorders>
              <w:bottom w:val="single" w:sz="4" w:space="0" w:color="auto"/>
            </w:tcBorders>
          </w:tcPr>
          <w:p w:rsidR="00840639" w:rsidRPr="00A24ACB" w:rsidRDefault="00840639" w:rsidP="00726705">
            <w:pPr>
              <w:pStyle w:val="a6"/>
              <w:tabs>
                <w:tab w:val="left" w:pos="426"/>
                <w:tab w:val="left" w:pos="993"/>
              </w:tabs>
              <w:ind w:firstLine="34"/>
              <w:jc w:val="left"/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</w:pPr>
            <w:r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1. Підтримка обдарованих дітей та</w:t>
            </w:r>
            <w:r w:rsidRPr="00A24ACB"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 xml:space="preserve"> молоді </w:t>
            </w:r>
            <w:r>
              <w:rPr>
                <w:rStyle w:val="a5"/>
                <w:rFonts w:cs="Times New Roman"/>
                <w:bCs/>
                <w:sz w:val="22"/>
                <w:szCs w:val="28"/>
                <w:lang w:val="uk-UA"/>
              </w:rPr>
              <w:t>– переможців і призерів ІІ,ІІІ, ІУ етапів Всеукраїнських, Міжнародних учнівських олімпіад з базових дисциплін, ІІ-ІІІ етапу конкурсу – захисту науково-дослідницьких робіт Малої академії наук України, Міжнародних конкурсів з української мови ім..Петра Яцика та мовно-літературного конкурсу ім..Тараса Шевченка, вчителям які їх підготували, педагогічним працівникам-переможцям та дипломатам конкурсу «Учитель року»</w:t>
            </w:r>
          </w:p>
        </w:tc>
        <w:tc>
          <w:tcPr>
            <w:tcW w:w="2047" w:type="dxa"/>
          </w:tcPr>
          <w:p w:rsidR="00840639" w:rsidRPr="00A24ACB" w:rsidRDefault="00840639" w:rsidP="00726705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 xml:space="preserve">8.1.1. Кількість виплат </w:t>
            </w: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грошових винагород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840639" w:rsidRPr="00A24ACB" w:rsidRDefault="00840639" w:rsidP="00562544">
            <w:pPr>
              <w:ind w:left="-86"/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одиниць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840639" w:rsidRPr="00A24ACB" w:rsidRDefault="00840639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360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840639" w:rsidRPr="00A24ACB" w:rsidRDefault="00840639" w:rsidP="00726705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0639" w:rsidRPr="00A24ACB" w:rsidRDefault="00840639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0639" w:rsidRPr="00A24ACB" w:rsidRDefault="00840639" w:rsidP="0056254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12</w:t>
            </w:r>
            <w:r w:rsidRPr="00A24ACB">
              <w:rPr>
                <w:rStyle w:val="a5"/>
                <w:rFonts w:ascii="Times New Roman" w:hAnsi="Times New Roman" w:cs="Times New Roman"/>
                <w:bCs/>
                <w:sz w:val="22"/>
                <w:szCs w:val="28"/>
              </w:rPr>
              <w:t>0</w:t>
            </w:r>
          </w:p>
        </w:tc>
      </w:tr>
    </w:tbl>
    <w:p w:rsidR="00562544" w:rsidRDefault="00562544" w:rsidP="00562544">
      <w:pPr>
        <w:jc w:val="center"/>
        <w:rPr>
          <w:rStyle w:val="a5"/>
          <w:rFonts w:cs="Times New Roman"/>
          <w:bCs/>
          <w:sz w:val="22"/>
          <w:szCs w:val="28"/>
        </w:rPr>
      </w:pPr>
    </w:p>
    <w:p w:rsidR="00562544" w:rsidRPr="00A24ACB" w:rsidRDefault="00562544" w:rsidP="00562544">
      <w:pPr>
        <w:jc w:val="center"/>
        <w:rPr>
          <w:rStyle w:val="a5"/>
          <w:rFonts w:cs="Times New Roman"/>
          <w:bCs/>
          <w:sz w:val="22"/>
          <w:szCs w:val="28"/>
        </w:rPr>
      </w:pPr>
    </w:p>
    <w:p w:rsidR="00F841BA" w:rsidRPr="00A24ACB" w:rsidRDefault="00F841BA" w:rsidP="000A091D">
      <w:pPr>
        <w:jc w:val="center"/>
        <w:rPr>
          <w:rStyle w:val="a5"/>
          <w:rFonts w:cs="Times New Roman"/>
          <w:bCs/>
          <w:sz w:val="22"/>
          <w:szCs w:val="28"/>
        </w:rPr>
      </w:pPr>
    </w:p>
    <w:p w:rsidR="00413AFB" w:rsidRPr="00A24ACB" w:rsidRDefault="00BC331C" w:rsidP="00490B1B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B10C1" w:rsidRPr="00A24ACB">
        <w:rPr>
          <w:rFonts w:ascii="Times New Roman" w:hAnsi="Times New Roman"/>
          <w:sz w:val="28"/>
          <w:szCs w:val="28"/>
        </w:rPr>
        <w:t>. Коорди</w:t>
      </w:r>
      <w:r w:rsidR="00413AFB" w:rsidRPr="00A24ACB">
        <w:rPr>
          <w:rFonts w:ascii="Times New Roman" w:hAnsi="Times New Roman"/>
          <w:sz w:val="28"/>
          <w:szCs w:val="28"/>
        </w:rPr>
        <w:t>нація та контроль за виконанням.</w:t>
      </w:r>
    </w:p>
    <w:p w:rsidR="00FC6A30" w:rsidRPr="00A24ACB" w:rsidRDefault="00FC6A30" w:rsidP="00490B1B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10C1" w:rsidRPr="00A24ACB" w:rsidRDefault="00413AFB" w:rsidP="00490B1B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ACB">
        <w:rPr>
          <w:rFonts w:ascii="Times New Roman" w:hAnsi="Times New Roman"/>
          <w:sz w:val="28"/>
          <w:szCs w:val="28"/>
        </w:rPr>
        <w:t>К</w:t>
      </w:r>
      <w:r w:rsidR="00BC331C">
        <w:rPr>
          <w:rFonts w:ascii="Times New Roman" w:hAnsi="Times New Roman"/>
          <w:sz w:val="28"/>
          <w:szCs w:val="28"/>
        </w:rPr>
        <w:t>оординацію здійснює розробник</w:t>
      </w:r>
      <w:r w:rsidR="005B10C1" w:rsidRPr="00A24ACB">
        <w:rPr>
          <w:rFonts w:ascii="Times New Roman" w:hAnsi="Times New Roman"/>
          <w:sz w:val="28"/>
          <w:szCs w:val="28"/>
        </w:rPr>
        <w:t xml:space="preserve"> Програми – </w:t>
      </w:r>
      <w:r w:rsidR="00BC331C">
        <w:rPr>
          <w:rFonts w:ascii="Times New Roman" w:hAnsi="Times New Roman"/>
          <w:sz w:val="28"/>
          <w:szCs w:val="28"/>
        </w:rPr>
        <w:t>відділ з гуманітарних питань Верхньодніпровської міської ради</w:t>
      </w:r>
      <w:r w:rsidR="005B10C1" w:rsidRPr="00A24ACB">
        <w:rPr>
          <w:rFonts w:ascii="Times New Roman" w:hAnsi="Times New Roman"/>
          <w:sz w:val="28"/>
          <w:szCs w:val="28"/>
        </w:rPr>
        <w:t xml:space="preserve">. </w:t>
      </w:r>
    </w:p>
    <w:p w:rsidR="005B10C1" w:rsidRPr="00A24ACB" w:rsidRDefault="005B10C1" w:rsidP="00490B1B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ACB">
        <w:rPr>
          <w:rFonts w:ascii="Times New Roman" w:hAnsi="Times New Roman"/>
          <w:sz w:val="28"/>
          <w:szCs w:val="28"/>
        </w:rPr>
        <w:lastRenderedPageBreak/>
        <w:t xml:space="preserve">Контроль за виконанням </w:t>
      </w:r>
      <w:r w:rsidR="006F0BDB">
        <w:rPr>
          <w:rFonts w:ascii="Times New Roman" w:hAnsi="Times New Roman"/>
          <w:sz w:val="28"/>
          <w:szCs w:val="28"/>
        </w:rPr>
        <w:t xml:space="preserve">заходів </w:t>
      </w:r>
      <w:r w:rsidRPr="00A24ACB">
        <w:rPr>
          <w:rFonts w:ascii="Times New Roman" w:hAnsi="Times New Roman"/>
          <w:sz w:val="28"/>
          <w:szCs w:val="28"/>
        </w:rPr>
        <w:t xml:space="preserve">Програми здійснює </w:t>
      </w:r>
      <w:r w:rsidR="006F0BDB">
        <w:rPr>
          <w:rFonts w:ascii="Times New Roman" w:hAnsi="Times New Roman"/>
          <w:sz w:val="28"/>
          <w:szCs w:val="28"/>
        </w:rPr>
        <w:t xml:space="preserve">постійна депутатська комісія з гуманітарних питань. Контроль за використанням бюджетних коштів Програми здійснює </w:t>
      </w:r>
      <w:r w:rsidRPr="00A24ACB">
        <w:rPr>
          <w:rFonts w:ascii="Times New Roman" w:hAnsi="Times New Roman"/>
          <w:sz w:val="28"/>
          <w:szCs w:val="28"/>
        </w:rPr>
        <w:t xml:space="preserve">комісія </w:t>
      </w:r>
      <w:r w:rsidRPr="00A24ACB">
        <w:rPr>
          <w:rFonts w:ascii="Times New Roman" w:hAnsi="Times New Roman"/>
          <w:sz w:val="28"/>
          <w:szCs w:val="28"/>
        </w:rPr>
        <w:br/>
        <w:t xml:space="preserve">з питань </w:t>
      </w:r>
      <w:r w:rsidR="006F0BDB">
        <w:rPr>
          <w:rFonts w:ascii="Times New Roman" w:hAnsi="Times New Roman"/>
          <w:sz w:val="28"/>
          <w:szCs w:val="28"/>
        </w:rPr>
        <w:t>фінансів, планування соціально-економічного розвитку, інвестицій, міжнародного співробітництва</w:t>
      </w:r>
      <w:r w:rsidRPr="00A24ACB">
        <w:rPr>
          <w:rFonts w:ascii="Times New Roman" w:hAnsi="Times New Roman"/>
          <w:sz w:val="28"/>
          <w:szCs w:val="28"/>
        </w:rPr>
        <w:t>.</w:t>
      </w:r>
    </w:p>
    <w:p w:rsidR="0021125B" w:rsidRPr="00A24ACB" w:rsidRDefault="0021125B" w:rsidP="00490B1B">
      <w:pPr>
        <w:tabs>
          <w:tab w:val="left" w:pos="5529"/>
        </w:tabs>
        <w:spacing w:line="259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3AFB" w:rsidRPr="00A24ACB" w:rsidRDefault="00413AFB" w:rsidP="00490B1B">
      <w:pPr>
        <w:tabs>
          <w:tab w:val="left" w:pos="5529"/>
        </w:tabs>
        <w:spacing w:line="259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24A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Розділ ІІ.</w:t>
      </w:r>
      <w:r w:rsidRPr="00A24ACB">
        <w:rPr>
          <w:rFonts w:ascii="Times New Roman" w:hAnsi="Times New Roman"/>
          <w:b/>
          <w:sz w:val="28"/>
          <w:szCs w:val="28"/>
          <w:lang w:eastAsia="uk-UA"/>
        </w:rPr>
        <w:t xml:space="preserve"> Зазначення завдань, на реалізацію яких спрямована Програма</w:t>
      </w:r>
    </w:p>
    <w:p w:rsidR="00413AFB" w:rsidRPr="00A24ACB" w:rsidRDefault="00413AFB" w:rsidP="00490B1B">
      <w:pPr>
        <w:tabs>
          <w:tab w:val="left" w:pos="5529"/>
        </w:tabs>
        <w:spacing w:line="259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9635B" w:rsidRPr="00A24ACB" w:rsidRDefault="00F841BA" w:rsidP="00490B1B">
      <w:pPr>
        <w:tabs>
          <w:tab w:val="left" w:pos="5529"/>
        </w:tabs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9635B" w:rsidRPr="00A24ACB">
        <w:rPr>
          <w:rFonts w:ascii="Times New Roman" w:hAnsi="Times New Roman"/>
          <w:sz w:val="28"/>
          <w:szCs w:val="28"/>
        </w:rPr>
        <w:t>Сприяти трансформації змісту освіти</w:t>
      </w:r>
      <w:r w:rsidR="00790D24" w:rsidRPr="00A24ACB">
        <w:rPr>
          <w:rFonts w:ascii="Times New Roman" w:hAnsi="Times New Roman"/>
          <w:sz w:val="28"/>
          <w:szCs w:val="28"/>
        </w:rPr>
        <w:t xml:space="preserve"> та її впливу</w:t>
      </w:r>
      <w:r w:rsidR="0059635B" w:rsidRPr="00A24ACB">
        <w:rPr>
          <w:rFonts w:ascii="Times New Roman" w:hAnsi="Times New Roman"/>
          <w:sz w:val="28"/>
          <w:szCs w:val="28"/>
        </w:rPr>
        <w:t xml:space="preserve"> на формування компетентностей  ХХІ століття.</w:t>
      </w:r>
    </w:p>
    <w:p w:rsidR="0059635B" w:rsidRPr="00A24ACB" w:rsidRDefault="00F841BA" w:rsidP="00490B1B">
      <w:pPr>
        <w:tabs>
          <w:tab w:val="left" w:pos="5529"/>
        </w:tabs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59635B" w:rsidRPr="00A24ACB">
        <w:rPr>
          <w:rFonts w:ascii="Times New Roman" w:hAnsi="Times New Roman"/>
          <w:sz w:val="28"/>
          <w:szCs w:val="28"/>
        </w:rPr>
        <w:t xml:space="preserve">Створити безпечне, інклюзивне, </w:t>
      </w:r>
      <w:r w:rsidR="00790D24" w:rsidRPr="00A24ACB">
        <w:rPr>
          <w:rFonts w:ascii="Times New Roman" w:hAnsi="Times New Roman"/>
          <w:sz w:val="28"/>
          <w:szCs w:val="28"/>
        </w:rPr>
        <w:t>основане</w:t>
      </w:r>
      <w:r w:rsidR="0059635B" w:rsidRPr="00A24ACB">
        <w:rPr>
          <w:rFonts w:ascii="Times New Roman" w:hAnsi="Times New Roman"/>
          <w:sz w:val="28"/>
          <w:szCs w:val="28"/>
        </w:rPr>
        <w:t xml:space="preserve"> на довірі, демократичне, націона</w:t>
      </w:r>
      <w:r w:rsidR="00790D24" w:rsidRPr="00A24ACB">
        <w:rPr>
          <w:rFonts w:ascii="Times New Roman" w:hAnsi="Times New Roman"/>
          <w:sz w:val="28"/>
          <w:szCs w:val="28"/>
        </w:rPr>
        <w:t xml:space="preserve">льно орієнтоване, мотивуюче до </w:t>
      </w:r>
      <w:r w:rsidR="0059635B" w:rsidRPr="00A24ACB">
        <w:rPr>
          <w:rFonts w:ascii="Times New Roman" w:hAnsi="Times New Roman"/>
          <w:sz w:val="28"/>
          <w:szCs w:val="28"/>
        </w:rPr>
        <w:t>навчання освітнє середовище як основу якісної освіти.</w:t>
      </w:r>
    </w:p>
    <w:p w:rsidR="0059635B" w:rsidRPr="00A24ACB" w:rsidRDefault="00F841BA" w:rsidP="00490B1B">
      <w:pPr>
        <w:tabs>
          <w:tab w:val="left" w:pos="5529"/>
        </w:tabs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59635B" w:rsidRPr="00A24ACB">
        <w:rPr>
          <w:rFonts w:ascii="Times New Roman" w:hAnsi="Times New Roman"/>
          <w:sz w:val="28"/>
          <w:szCs w:val="28"/>
        </w:rPr>
        <w:t>Забезпечити ефективний професійний розвиток педагогічних</w:t>
      </w:r>
      <w:r w:rsidR="00876E59" w:rsidRPr="00A24ACB">
        <w:rPr>
          <w:rFonts w:ascii="Times New Roman" w:hAnsi="Times New Roman"/>
          <w:sz w:val="28"/>
          <w:szCs w:val="28"/>
        </w:rPr>
        <w:t xml:space="preserve"> </w:t>
      </w:r>
      <w:r w:rsidR="0059635B" w:rsidRPr="00A24ACB">
        <w:rPr>
          <w:rFonts w:ascii="Times New Roman" w:hAnsi="Times New Roman"/>
          <w:sz w:val="28"/>
          <w:szCs w:val="28"/>
        </w:rPr>
        <w:t>працівників.</w:t>
      </w:r>
    </w:p>
    <w:p w:rsidR="0059635B" w:rsidRPr="00A24ACB" w:rsidRDefault="00F841BA" w:rsidP="00490B1B">
      <w:pPr>
        <w:tabs>
          <w:tab w:val="left" w:pos="5529"/>
        </w:tabs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59635B" w:rsidRPr="00A24ACB">
        <w:rPr>
          <w:rFonts w:ascii="Times New Roman" w:hAnsi="Times New Roman"/>
          <w:sz w:val="28"/>
          <w:szCs w:val="28"/>
        </w:rPr>
        <w:t>Впровадити розумне урядування та фінансову, академічну, кадрову й організаційну автономію закладів освіти.</w:t>
      </w:r>
    </w:p>
    <w:p w:rsidR="00F841BA" w:rsidRDefault="00F841BA" w:rsidP="003225C0">
      <w:pPr>
        <w:tabs>
          <w:tab w:val="left" w:pos="5529"/>
        </w:tabs>
        <w:spacing w:line="23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1BA" w:rsidRDefault="00F841BA" w:rsidP="003225C0">
      <w:pPr>
        <w:tabs>
          <w:tab w:val="left" w:pos="5529"/>
        </w:tabs>
        <w:spacing w:line="23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727" w:rsidRPr="00A24ACB" w:rsidRDefault="00A83CB7" w:rsidP="003225C0">
      <w:pPr>
        <w:tabs>
          <w:tab w:val="left" w:pos="5529"/>
        </w:tabs>
        <w:spacing w:line="23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ACB">
        <w:rPr>
          <w:rFonts w:ascii="Times New Roman" w:hAnsi="Times New Roman"/>
          <w:b/>
          <w:sz w:val="28"/>
          <w:szCs w:val="28"/>
        </w:rPr>
        <w:t xml:space="preserve">Розділ ІІІ. Склад проблеми та обґрунтування необхідності її </w:t>
      </w:r>
    </w:p>
    <w:p w:rsidR="00367B67" w:rsidRPr="00A24ACB" w:rsidRDefault="00A83CB7" w:rsidP="003225C0">
      <w:pPr>
        <w:tabs>
          <w:tab w:val="left" w:pos="5529"/>
        </w:tabs>
        <w:spacing w:line="23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ACB">
        <w:rPr>
          <w:rFonts w:ascii="Times New Roman" w:hAnsi="Times New Roman"/>
          <w:b/>
          <w:sz w:val="28"/>
          <w:szCs w:val="28"/>
        </w:rPr>
        <w:t>розв’язання шляхом розроблення і виконання Програми</w:t>
      </w:r>
    </w:p>
    <w:p w:rsidR="00367B67" w:rsidRPr="00A24ACB" w:rsidRDefault="00367B67" w:rsidP="003225C0">
      <w:pPr>
        <w:tabs>
          <w:tab w:val="left" w:pos="5529"/>
        </w:tabs>
        <w:spacing w:line="23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67B67" w:rsidRPr="00A24ACB" w:rsidRDefault="006F0BDB" w:rsidP="003225C0">
      <w:pPr>
        <w:tabs>
          <w:tab w:val="left" w:pos="5529"/>
        </w:tabs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Освіта Верхньодніпровщини </w:t>
      </w:r>
      <w:r w:rsidR="00A83CB7" w:rsidRPr="00A24ACB">
        <w:rPr>
          <w:rFonts w:ascii="Times New Roman" w:hAnsi="Times New Roman" w:cs="Times New Roman"/>
          <w:sz w:val="28"/>
          <w:szCs w:val="28"/>
        </w:rPr>
        <w:t>є складовою загальнодержавної освітньої системи. Вона охоплює заклади дошкільної, заг</w:t>
      </w:r>
      <w:r>
        <w:rPr>
          <w:rFonts w:ascii="Times New Roman" w:hAnsi="Times New Roman" w:cs="Times New Roman"/>
          <w:sz w:val="28"/>
          <w:szCs w:val="28"/>
        </w:rPr>
        <w:t>альної середньої, позашкільної освіти, що належать до комунальної власності Верхньодніпровської міської територіальної громади.</w:t>
      </w:r>
    </w:p>
    <w:p w:rsidR="00A83CB7" w:rsidRPr="00A24ACB" w:rsidRDefault="00A83CB7" w:rsidP="003225C0">
      <w:pPr>
        <w:tabs>
          <w:tab w:val="left" w:pos="5529"/>
        </w:tabs>
        <w:spacing w:line="23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ACB">
        <w:rPr>
          <w:rFonts w:ascii="Times New Roman" w:hAnsi="Times New Roman"/>
          <w:sz w:val="28"/>
          <w:szCs w:val="28"/>
        </w:rPr>
        <w:t xml:space="preserve">Модернізація системи освіти </w:t>
      </w:r>
      <w:r w:rsidR="006F0BDB">
        <w:rPr>
          <w:rFonts w:ascii="Times New Roman" w:hAnsi="Times New Roman"/>
          <w:sz w:val="28"/>
          <w:szCs w:val="28"/>
        </w:rPr>
        <w:t>громади</w:t>
      </w:r>
      <w:r w:rsidRPr="00A24ACB">
        <w:rPr>
          <w:rFonts w:ascii="Times New Roman" w:hAnsi="Times New Roman"/>
          <w:sz w:val="28"/>
          <w:szCs w:val="28"/>
        </w:rPr>
        <w:t xml:space="preserve"> спрямована на підвищення якості надання освітніх послуг, оптимізаційні заходи в мережі закладів освіти. Це вимагає з</w:t>
      </w:r>
      <w:r w:rsidR="0059635B" w:rsidRPr="00A24ACB">
        <w:rPr>
          <w:rFonts w:ascii="Times New Roman" w:hAnsi="Times New Roman"/>
          <w:sz w:val="28"/>
          <w:szCs w:val="28"/>
        </w:rPr>
        <w:t xml:space="preserve">міцнення </w:t>
      </w:r>
      <w:r w:rsidRPr="00A24ACB">
        <w:rPr>
          <w:rFonts w:ascii="Times New Roman" w:hAnsi="Times New Roman"/>
          <w:sz w:val="28"/>
          <w:szCs w:val="28"/>
        </w:rPr>
        <w:t>матеріально-технічної бази, забезпечення ефективної підготовки педагогів, розробки та запровадження нових механізмів розвитку. Зміни в системі освіти повинні відповідати європейським цінностям.</w:t>
      </w:r>
      <w:r w:rsidR="0059635B" w:rsidRPr="00A24ACB">
        <w:rPr>
          <w:rFonts w:ascii="Times New Roman" w:hAnsi="Times New Roman"/>
          <w:sz w:val="28"/>
          <w:szCs w:val="28"/>
        </w:rPr>
        <w:t xml:space="preserve"> </w:t>
      </w:r>
      <w:r w:rsidRPr="00A24ACB">
        <w:rPr>
          <w:rFonts w:ascii="Times New Roman" w:hAnsi="Times New Roman"/>
          <w:sz w:val="28"/>
          <w:szCs w:val="28"/>
        </w:rPr>
        <w:t xml:space="preserve">Сучасний ринок праці вимагає від випускника не лише глибоких теоретичних знань, але і здатності самостійно їх застосовувати в нестандартних життєвих ситуаціях. </w:t>
      </w:r>
    </w:p>
    <w:p w:rsidR="00A83CB7" w:rsidRPr="00A24ACB" w:rsidRDefault="006F0BDB" w:rsidP="003225C0">
      <w:pPr>
        <w:spacing w:line="23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  <w:lang w:eastAsia="uk-UA"/>
        </w:rPr>
        <w:t>Ц</w:t>
      </w:r>
      <w:r w:rsidR="00A83CB7" w:rsidRPr="00A24ACB">
        <w:rPr>
          <w:rStyle w:val="a5"/>
          <w:rFonts w:ascii="Times New Roman" w:hAnsi="Times New Roman"/>
          <w:sz w:val="28"/>
          <w:szCs w:val="28"/>
          <w:lang w:eastAsia="uk-UA"/>
        </w:rPr>
        <w:t>ільова соціальна програма</w:t>
      </w:r>
      <w:r w:rsidR="00A83CB7" w:rsidRPr="00A24ACB">
        <w:rPr>
          <w:rFonts w:ascii="Times New Roman" w:hAnsi="Times New Roman"/>
          <w:sz w:val="28"/>
          <w:szCs w:val="28"/>
        </w:rPr>
        <w:t xml:space="preserve"> </w:t>
      </w:r>
      <w:r w:rsidR="0013652B">
        <w:rPr>
          <w:rFonts w:ascii="Times New Roman" w:hAnsi="Times New Roman" w:cs="Times New Roman"/>
          <w:sz w:val="28"/>
          <w:szCs w:val="28"/>
          <w:lang w:eastAsia="uk-UA"/>
        </w:rPr>
        <w:t>„</w:t>
      </w:r>
      <w:r w:rsidR="00A83CB7" w:rsidRPr="00A24ACB">
        <w:rPr>
          <w:rFonts w:ascii="Times New Roman" w:hAnsi="Times New Roman"/>
          <w:sz w:val="28"/>
          <w:szCs w:val="28"/>
        </w:rPr>
        <w:t xml:space="preserve">Освіта </w:t>
      </w:r>
      <w:r>
        <w:rPr>
          <w:rFonts w:ascii="Times New Roman" w:hAnsi="Times New Roman"/>
          <w:sz w:val="28"/>
          <w:szCs w:val="28"/>
        </w:rPr>
        <w:t>Верхньодніпровщини</w:t>
      </w:r>
      <w:r w:rsidR="00A83CB7" w:rsidRPr="00A24ACB">
        <w:rPr>
          <w:rFonts w:ascii="Times New Roman" w:hAnsi="Times New Roman"/>
          <w:sz w:val="28"/>
          <w:szCs w:val="28"/>
        </w:rPr>
        <w:t xml:space="preserve"> </w:t>
      </w:r>
      <w:r w:rsidR="00F841BA">
        <w:rPr>
          <w:rFonts w:ascii="Times New Roman" w:hAnsi="Times New Roman"/>
          <w:sz w:val="28"/>
          <w:szCs w:val="28"/>
        </w:rPr>
        <w:br/>
      </w:r>
      <w:r w:rsidR="00A83CB7" w:rsidRPr="00A24ACB">
        <w:rPr>
          <w:rFonts w:ascii="Times New Roman" w:hAnsi="Times New Roman"/>
          <w:sz w:val="28"/>
          <w:szCs w:val="28"/>
        </w:rPr>
        <w:t xml:space="preserve">до 2027 року” розроблена з урахуванням особливостей </w:t>
      </w:r>
      <w:r>
        <w:rPr>
          <w:rFonts w:ascii="Times New Roman" w:hAnsi="Times New Roman"/>
          <w:sz w:val="28"/>
          <w:szCs w:val="28"/>
        </w:rPr>
        <w:t>громади</w:t>
      </w:r>
      <w:r w:rsidR="00A83CB7" w:rsidRPr="00A24ACB">
        <w:rPr>
          <w:rFonts w:ascii="Times New Roman" w:hAnsi="Times New Roman"/>
          <w:sz w:val="28"/>
          <w:szCs w:val="28"/>
        </w:rPr>
        <w:t xml:space="preserve"> та принципу програмно-цільового забезпечення фінансування галузі.</w:t>
      </w:r>
    </w:p>
    <w:p w:rsidR="00413AFB" w:rsidRPr="00A24ACB" w:rsidRDefault="00413AFB" w:rsidP="003225C0">
      <w:pPr>
        <w:tabs>
          <w:tab w:val="left" w:pos="5529"/>
        </w:tabs>
        <w:spacing w:line="23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3AFB" w:rsidRPr="00A24ACB" w:rsidRDefault="00A83CB7" w:rsidP="003225C0">
      <w:pPr>
        <w:tabs>
          <w:tab w:val="left" w:pos="5529"/>
        </w:tabs>
        <w:spacing w:line="23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4A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Розділ ІV. Мета Програми</w:t>
      </w:r>
    </w:p>
    <w:p w:rsidR="00413AFB" w:rsidRPr="00A24ACB" w:rsidRDefault="00413AFB" w:rsidP="003225C0">
      <w:pPr>
        <w:tabs>
          <w:tab w:val="left" w:pos="5529"/>
        </w:tabs>
        <w:spacing w:line="23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EA7" w:rsidRPr="00A24ACB" w:rsidRDefault="00D03EA7" w:rsidP="003225C0">
      <w:pPr>
        <w:pStyle w:val="21"/>
        <w:spacing w:after="0" w:line="23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Метою Програми є формування доступної та якісної системи освіти і виховання, що відповідає вимогам суспільства й динамічно розвивається, її інтеграція в європейський та світовий освітні простори.</w:t>
      </w:r>
    </w:p>
    <w:p w:rsidR="00D03EA7" w:rsidRPr="00A24ACB" w:rsidRDefault="00D03EA7" w:rsidP="003225C0">
      <w:pPr>
        <w:pStyle w:val="21"/>
        <w:spacing w:after="0" w:line="23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lastRenderedPageBreak/>
        <w:t>Досягнення мети можливе через модернізацію освіти з урахуванням сучасних тенденцій розвитку освітньої галузі, комплексної інформатизації освіти та створення інформаційно-навчального середовища й запровадження новітніх освітніх технологій у навчальний процес, забезпечення наукового підходу до виховання та соціалізації підростаючого покоління, запровадження моніторингу системи освіти та модернізації матеріально-технічної бази.</w:t>
      </w:r>
    </w:p>
    <w:p w:rsidR="00CC5176" w:rsidRPr="00A24ACB" w:rsidRDefault="00CC5176" w:rsidP="003225C0">
      <w:pPr>
        <w:pStyle w:val="21"/>
        <w:spacing w:after="0" w:line="23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Створення умов для розвитку особистості, адаптації кожного громадянина до суспільства, побудованого на знаннях та активній участі у сферах соціального й економічного життя області і держави.</w:t>
      </w:r>
    </w:p>
    <w:p w:rsidR="00D03EA7" w:rsidRPr="00A24ACB" w:rsidRDefault="00D03EA7" w:rsidP="003225C0">
      <w:pPr>
        <w:pStyle w:val="21"/>
        <w:spacing w:after="0" w:line="23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Розв’язання зазначених проблем може бути забезпечене шляхом прийняття Програми.</w:t>
      </w:r>
    </w:p>
    <w:p w:rsidR="003225C0" w:rsidRDefault="003225C0" w:rsidP="003225C0">
      <w:pPr>
        <w:tabs>
          <w:tab w:val="left" w:pos="5529"/>
        </w:tabs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AFB" w:rsidRPr="00A24ACB" w:rsidRDefault="00D03EA7" w:rsidP="003225C0">
      <w:pPr>
        <w:tabs>
          <w:tab w:val="left" w:pos="5529"/>
        </w:tabs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ACB">
        <w:rPr>
          <w:rFonts w:ascii="Times New Roman" w:hAnsi="Times New Roman" w:cs="Times New Roman"/>
          <w:b/>
          <w:sz w:val="28"/>
          <w:szCs w:val="28"/>
        </w:rPr>
        <w:t>Розділ V. Обґрунтування шляхів і засобів розв’язання проблеми</w:t>
      </w:r>
    </w:p>
    <w:p w:rsidR="00D03EA7" w:rsidRPr="00A24ACB" w:rsidRDefault="00D03EA7" w:rsidP="003225C0">
      <w:pPr>
        <w:tabs>
          <w:tab w:val="left" w:pos="5529"/>
        </w:tabs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A7" w:rsidRPr="00A24ACB" w:rsidRDefault="00D03EA7" w:rsidP="003225C0">
      <w:pPr>
        <w:pStyle w:val="21"/>
        <w:tabs>
          <w:tab w:val="left" w:pos="567"/>
        </w:tabs>
        <w:spacing w:after="0" w:line="23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Основними засобами розв’язання проблеми є:</w:t>
      </w:r>
    </w:p>
    <w:p w:rsidR="00D03EA7" w:rsidRPr="00A24ACB" w:rsidRDefault="00D03EA7" w:rsidP="003225C0">
      <w:pPr>
        <w:pStyle w:val="21"/>
        <w:numPr>
          <w:ilvl w:val="0"/>
          <w:numId w:val="3"/>
        </w:numPr>
        <w:tabs>
          <w:tab w:val="left" w:pos="567"/>
          <w:tab w:val="left" w:pos="851"/>
        </w:tabs>
        <w:spacing w:after="0" w:line="23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 xml:space="preserve">забезпечення: </w:t>
      </w:r>
    </w:p>
    <w:p w:rsidR="00B903CE" w:rsidRPr="00A24ACB" w:rsidRDefault="00F07822" w:rsidP="003225C0">
      <w:pPr>
        <w:pStyle w:val="21"/>
        <w:tabs>
          <w:tab w:val="left" w:pos="567"/>
        </w:tabs>
        <w:spacing w:after="0" w:line="23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доступності</w:t>
      </w:r>
      <w:r w:rsidR="00D03EA7" w:rsidRPr="00A24ACB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A24ACB">
        <w:rPr>
          <w:rFonts w:ascii="Times New Roman" w:hAnsi="Times New Roman"/>
          <w:sz w:val="28"/>
          <w:szCs w:val="28"/>
          <w:lang w:val="uk-UA"/>
        </w:rPr>
        <w:t xml:space="preserve"> не</w:t>
      </w:r>
      <w:r w:rsidR="00B903CE" w:rsidRPr="00A24ACB">
        <w:rPr>
          <w:rFonts w:ascii="Times New Roman" w:hAnsi="Times New Roman"/>
          <w:sz w:val="28"/>
          <w:szCs w:val="28"/>
          <w:lang w:val="uk-UA"/>
        </w:rPr>
        <w:t>залежно від місця проживання;</w:t>
      </w:r>
    </w:p>
    <w:p w:rsidR="00D03EA7" w:rsidRPr="00A24ACB" w:rsidRDefault="00D03EA7" w:rsidP="003225C0">
      <w:pPr>
        <w:pStyle w:val="21"/>
        <w:tabs>
          <w:tab w:val="left" w:pos="567"/>
        </w:tabs>
        <w:spacing w:after="0" w:line="22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розвитку учнівського та студентського самоврядування шляхом залучення молоді до участі в управлінні закладами освіти;</w:t>
      </w:r>
    </w:p>
    <w:p w:rsidR="00D03EA7" w:rsidRPr="00A24ACB" w:rsidRDefault="00D03EA7" w:rsidP="003225C0">
      <w:pPr>
        <w:pStyle w:val="21"/>
        <w:tabs>
          <w:tab w:val="left" w:pos="567"/>
        </w:tabs>
        <w:spacing w:after="0" w:line="22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умов для реалізації інклюзивного навчання у закладах освіти, системного кваліфікованого психолого-педагогічного супроводу та корекційно-розвиткових занять для дітей з інвалідністю та їх батьків;</w:t>
      </w:r>
    </w:p>
    <w:p w:rsidR="00D03EA7" w:rsidRPr="00A24ACB" w:rsidRDefault="00D03EA7" w:rsidP="003225C0">
      <w:pPr>
        <w:pStyle w:val="a6"/>
        <w:shd w:val="clear" w:color="auto" w:fill="auto"/>
        <w:tabs>
          <w:tab w:val="left" w:pos="567"/>
          <w:tab w:val="left" w:pos="894"/>
        </w:tabs>
        <w:spacing w:line="226" w:lineRule="auto"/>
        <w:ind w:firstLine="567"/>
        <w:jc w:val="both"/>
        <w:rPr>
          <w:rFonts w:eastAsia="Times New Roman" w:cs="Times New Roman"/>
          <w:spacing w:val="0"/>
          <w:sz w:val="28"/>
          <w:szCs w:val="28"/>
          <w:lang w:val="uk-UA" w:eastAsia="ru-RU"/>
        </w:rPr>
      </w:pPr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відкритого доступу до навчальних ресурсів, застосування нових технологій, реалізації освітніх проєктів та ініціатив;</w:t>
      </w:r>
    </w:p>
    <w:p w:rsidR="00D03EA7" w:rsidRPr="00A24ACB" w:rsidRDefault="00D03EA7" w:rsidP="003225C0">
      <w:pPr>
        <w:pStyle w:val="21"/>
        <w:tabs>
          <w:tab w:val="left" w:pos="567"/>
        </w:tabs>
        <w:spacing w:after="0" w:line="22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 xml:space="preserve">сталого фінансування матеріально-технічного розвитку галузі </w:t>
      </w:r>
      <w:r w:rsidR="006C216C">
        <w:rPr>
          <w:rFonts w:ascii="Times New Roman" w:hAnsi="Times New Roman"/>
          <w:sz w:val="28"/>
          <w:szCs w:val="28"/>
          <w:lang w:val="uk-UA"/>
        </w:rPr>
        <w:t>„</w:t>
      </w:r>
      <w:r w:rsidRPr="00A24ACB">
        <w:rPr>
          <w:rFonts w:ascii="Times New Roman" w:hAnsi="Times New Roman"/>
          <w:sz w:val="28"/>
          <w:szCs w:val="28"/>
          <w:lang w:val="uk-UA"/>
        </w:rPr>
        <w:t xml:space="preserve">Освіта” </w:t>
      </w:r>
      <w:r w:rsidR="00105F8D">
        <w:rPr>
          <w:rFonts w:ascii="Times New Roman" w:hAnsi="Times New Roman"/>
          <w:sz w:val="28"/>
          <w:szCs w:val="28"/>
          <w:lang w:val="uk-UA"/>
        </w:rPr>
        <w:t>громади</w:t>
      </w:r>
      <w:r w:rsidRPr="00A24ACB">
        <w:rPr>
          <w:rFonts w:ascii="Times New Roman" w:hAnsi="Times New Roman"/>
          <w:sz w:val="28"/>
          <w:szCs w:val="28"/>
          <w:lang w:val="uk-UA"/>
        </w:rPr>
        <w:t>;</w:t>
      </w:r>
    </w:p>
    <w:p w:rsidR="00D03EA7" w:rsidRPr="00A24ACB" w:rsidRDefault="00D03EA7" w:rsidP="003225C0">
      <w:pPr>
        <w:tabs>
          <w:tab w:val="left" w:pos="851"/>
        </w:tabs>
        <w:autoSpaceDE w:val="0"/>
        <w:autoSpaceDN w:val="0"/>
        <w:adjustRightInd w:val="0"/>
        <w:spacing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 та функціонування української мови як державної, задоволення мовно-освітніх потреб національних меншин та корінних народів, створення умов для вивчення іноземних мов;</w:t>
      </w:r>
    </w:p>
    <w:p w:rsidR="00D03EA7" w:rsidRPr="00A24ACB" w:rsidRDefault="00D03EA7" w:rsidP="003225C0">
      <w:pPr>
        <w:pStyle w:val="a6"/>
        <w:shd w:val="clear" w:color="auto" w:fill="auto"/>
        <w:tabs>
          <w:tab w:val="left" w:pos="567"/>
          <w:tab w:val="left" w:pos="914"/>
        </w:tabs>
        <w:spacing w:line="226" w:lineRule="auto"/>
        <w:ind w:firstLine="567"/>
        <w:jc w:val="both"/>
        <w:rPr>
          <w:rFonts w:eastAsia="Times New Roman" w:cs="Times New Roman"/>
          <w:spacing w:val="0"/>
          <w:sz w:val="28"/>
          <w:szCs w:val="28"/>
          <w:lang w:val="uk-UA" w:eastAsia="ru-RU"/>
        </w:rPr>
      </w:pPr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удосконалення регіональної системи підтр</w:t>
      </w:r>
      <w:r w:rsidR="00105F8D">
        <w:rPr>
          <w:rFonts w:eastAsia="Times New Roman" w:cs="Times New Roman"/>
          <w:spacing w:val="0"/>
          <w:sz w:val="28"/>
          <w:szCs w:val="28"/>
          <w:lang w:val="uk-UA" w:eastAsia="ru-RU"/>
        </w:rPr>
        <w:t>имки обдарованих дітей, молоді</w:t>
      </w:r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;</w:t>
      </w:r>
    </w:p>
    <w:p w:rsidR="00D03EA7" w:rsidRPr="00A24ACB" w:rsidRDefault="00D03EA7" w:rsidP="003225C0">
      <w:pPr>
        <w:pStyle w:val="a6"/>
        <w:shd w:val="clear" w:color="auto" w:fill="auto"/>
        <w:tabs>
          <w:tab w:val="left" w:pos="567"/>
          <w:tab w:val="left" w:pos="894"/>
        </w:tabs>
        <w:spacing w:line="226" w:lineRule="auto"/>
        <w:ind w:firstLine="567"/>
        <w:jc w:val="both"/>
        <w:rPr>
          <w:rFonts w:eastAsia="Times New Roman" w:cs="Times New Roman"/>
          <w:spacing w:val="0"/>
          <w:sz w:val="28"/>
          <w:szCs w:val="28"/>
          <w:lang w:val="uk-UA" w:eastAsia="ru-RU"/>
        </w:rPr>
      </w:pPr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осучаснення системи підвищення кваліфікації педагогічних, науково-педагогічних працівників, перепідготовки керівників освітніх установ відповідно до вимог часу;</w:t>
      </w:r>
    </w:p>
    <w:p w:rsidR="00D03EA7" w:rsidRPr="00A24ACB" w:rsidRDefault="002B5727" w:rsidP="003225C0">
      <w:pPr>
        <w:pStyle w:val="21"/>
        <w:numPr>
          <w:ilvl w:val="0"/>
          <w:numId w:val="3"/>
        </w:numPr>
        <w:tabs>
          <w:tab w:val="left" w:pos="567"/>
          <w:tab w:val="left" w:pos="851"/>
        </w:tabs>
        <w:spacing w:after="0" w:line="22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3EA7" w:rsidRPr="00A24ACB">
        <w:rPr>
          <w:rFonts w:ascii="Times New Roman" w:hAnsi="Times New Roman"/>
          <w:sz w:val="28"/>
          <w:szCs w:val="28"/>
          <w:lang w:val="uk-UA"/>
        </w:rPr>
        <w:t>створення:</w:t>
      </w:r>
    </w:p>
    <w:p w:rsidR="00D03EA7" w:rsidRPr="00A24ACB" w:rsidRDefault="00D03EA7" w:rsidP="003225C0">
      <w:pPr>
        <w:pStyle w:val="21"/>
        <w:tabs>
          <w:tab w:val="left" w:pos="567"/>
        </w:tabs>
        <w:spacing w:after="0" w:line="22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умов для отримання освіти та набуття компетентностей;</w:t>
      </w:r>
    </w:p>
    <w:p w:rsidR="00D03EA7" w:rsidRPr="00A24ACB" w:rsidRDefault="00D03EA7" w:rsidP="003225C0">
      <w:pPr>
        <w:pStyle w:val="21"/>
        <w:tabs>
          <w:tab w:val="left" w:pos="567"/>
        </w:tabs>
        <w:spacing w:after="0" w:line="22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 xml:space="preserve">умов для реалізації принципу </w:t>
      </w:r>
      <w:r w:rsidR="006C216C">
        <w:rPr>
          <w:rFonts w:ascii="Times New Roman" w:hAnsi="Times New Roman"/>
          <w:sz w:val="28"/>
          <w:szCs w:val="28"/>
          <w:lang w:val="uk-UA"/>
        </w:rPr>
        <w:t>„</w:t>
      </w:r>
      <w:r w:rsidRPr="00A24ACB">
        <w:rPr>
          <w:rFonts w:ascii="Times New Roman" w:hAnsi="Times New Roman"/>
          <w:sz w:val="28"/>
          <w:szCs w:val="28"/>
          <w:lang w:val="uk-UA"/>
        </w:rPr>
        <w:t>Освіта протягом життя”;</w:t>
      </w:r>
    </w:p>
    <w:p w:rsidR="00D03EA7" w:rsidRPr="00A24ACB" w:rsidRDefault="00790D24" w:rsidP="003225C0">
      <w:pPr>
        <w:pStyle w:val="a6"/>
        <w:shd w:val="clear" w:color="auto" w:fill="auto"/>
        <w:tabs>
          <w:tab w:val="left" w:pos="567"/>
          <w:tab w:val="left" w:pos="894"/>
        </w:tabs>
        <w:spacing w:line="226" w:lineRule="auto"/>
        <w:ind w:firstLine="567"/>
        <w:jc w:val="both"/>
        <w:rPr>
          <w:rFonts w:eastAsia="Times New Roman" w:cs="Times New Roman"/>
          <w:spacing w:val="0"/>
          <w:sz w:val="28"/>
          <w:szCs w:val="28"/>
          <w:lang w:val="uk-UA" w:eastAsia="ru-RU"/>
        </w:rPr>
      </w:pPr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єдиного інформаційного медіа</w:t>
      </w:r>
      <w:r w:rsidR="00D03EA7"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освітнього простору регіону;</w:t>
      </w:r>
    </w:p>
    <w:p w:rsidR="00D03EA7" w:rsidRPr="00A24ACB" w:rsidRDefault="00D03EA7" w:rsidP="003225C0">
      <w:pPr>
        <w:pStyle w:val="3"/>
        <w:shd w:val="clear" w:color="auto" w:fill="FFFFFF"/>
        <w:spacing w:before="0" w:line="22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A24AC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дієвої системи дистанційного навчання, здійснення на її основі ефективного впровадження й використання </w:t>
      </w:r>
      <w:hyperlink r:id="rId8" w:history="1">
        <w:r w:rsidRPr="00A24ACB">
          <w:rPr>
            <w:rFonts w:ascii="Times New Roman" w:eastAsia="Times New Roman" w:hAnsi="Times New Roman" w:cs="Times New Roman"/>
            <w:b w:val="0"/>
            <w:bCs w:val="0"/>
            <w:color w:val="auto"/>
            <w:sz w:val="28"/>
            <w:szCs w:val="28"/>
            <w:lang w:eastAsia="ru-RU"/>
          </w:rPr>
          <w:t>інформаційно-комунікаційних технологі</w:t>
        </w:r>
      </w:hyperlink>
      <w:r w:rsidRPr="00A24AC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й в освітній діяльності;</w:t>
      </w:r>
    </w:p>
    <w:p w:rsidR="00874897" w:rsidRPr="00A24ACB" w:rsidRDefault="00874897" w:rsidP="003225C0">
      <w:pPr>
        <w:pStyle w:val="a6"/>
        <w:shd w:val="clear" w:color="auto" w:fill="auto"/>
        <w:tabs>
          <w:tab w:val="left" w:pos="567"/>
          <w:tab w:val="left" w:pos="914"/>
        </w:tabs>
        <w:spacing w:line="226" w:lineRule="auto"/>
        <w:ind w:firstLine="567"/>
        <w:jc w:val="both"/>
        <w:rPr>
          <w:rFonts w:eastAsia="Times New Roman" w:cs="Times New Roman"/>
          <w:spacing w:val="0"/>
          <w:sz w:val="28"/>
          <w:szCs w:val="28"/>
          <w:lang w:val="uk-UA" w:eastAsia="ru-RU"/>
        </w:rPr>
      </w:pPr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безпечного освітнього середовища та сучасної матеріально-технічної бази закладів освіти, реалізація заходів, спрямованих на забезпеч</w:t>
      </w:r>
      <w:r w:rsidR="00790D24"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ення інформатизації освіти</w:t>
      </w:r>
      <w:r w:rsidR="003A1316" w:rsidRPr="003A1316">
        <w:rPr>
          <w:rFonts w:eastAsia="Times New Roman" w:cs="Times New Roman"/>
          <w:bCs/>
          <w:sz w:val="28"/>
          <w:szCs w:val="28"/>
          <w:lang w:val="uk-UA" w:eastAsia="ru-RU"/>
        </w:rPr>
        <w:t>;</w:t>
      </w:r>
    </w:p>
    <w:p w:rsidR="00D03EA7" w:rsidRPr="00A24ACB" w:rsidRDefault="00874897" w:rsidP="003225C0">
      <w:pPr>
        <w:pStyle w:val="a6"/>
        <w:shd w:val="clear" w:color="auto" w:fill="auto"/>
        <w:tabs>
          <w:tab w:val="left" w:pos="567"/>
          <w:tab w:val="left" w:pos="914"/>
        </w:tabs>
        <w:spacing w:line="226" w:lineRule="auto"/>
        <w:ind w:firstLine="567"/>
        <w:jc w:val="both"/>
        <w:rPr>
          <w:rFonts w:eastAsia="Times New Roman" w:cs="Times New Roman"/>
          <w:spacing w:val="0"/>
          <w:sz w:val="28"/>
          <w:szCs w:val="28"/>
          <w:lang w:val="uk-UA" w:eastAsia="ru-RU"/>
        </w:rPr>
      </w:pPr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 xml:space="preserve">3) </w:t>
      </w:r>
      <w:r w:rsidR="00D03EA7"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 xml:space="preserve">здійснення комплексу технічних заходів щодо пожежної та </w:t>
      </w:r>
      <w:r w:rsidR="00D03EA7"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lastRenderedPageBreak/>
        <w:t xml:space="preserve">техногенної безпеки, охорони праці та санітарно-епідеміологічного благополуччя закладів освіти </w:t>
      </w:r>
      <w:r w:rsidR="00105F8D">
        <w:rPr>
          <w:rFonts w:eastAsia="Times New Roman" w:cs="Times New Roman"/>
          <w:spacing w:val="0"/>
          <w:sz w:val="28"/>
          <w:szCs w:val="28"/>
          <w:lang w:val="uk-UA" w:eastAsia="ru-RU"/>
        </w:rPr>
        <w:t>громади</w:t>
      </w:r>
      <w:r w:rsidR="00D03EA7"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;</w:t>
      </w:r>
    </w:p>
    <w:p w:rsidR="00D03EA7" w:rsidRPr="00A24ACB" w:rsidRDefault="00874897" w:rsidP="003225C0">
      <w:pPr>
        <w:pStyle w:val="a6"/>
        <w:shd w:val="clear" w:color="auto" w:fill="auto"/>
        <w:tabs>
          <w:tab w:val="left" w:pos="567"/>
          <w:tab w:val="left" w:pos="914"/>
        </w:tabs>
        <w:spacing w:line="226" w:lineRule="auto"/>
        <w:ind w:firstLine="567"/>
        <w:jc w:val="both"/>
        <w:rPr>
          <w:rFonts w:eastAsia="Times New Roman" w:cs="Times New Roman"/>
          <w:spacing w:val="0"/>
          <w:sz w:val="28"/>
          <w:szCs w:val="28"/>
          <w:lang w:val="uk-UA" w:eastAsia="ru-RU"/>
        </w:rPr>
      </w:pPr>
      <w:r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 xml:space="preserve">4) </w:t>
      </w:r>
      <w:r w:rsidR="00D03EA7" w:rsidRPr="00A24ACB">
        <w:rPr>
          <w:rFonts w:eastAsia="Times New Roman" w:cs="Times New Roman"/>
          <w:spacing w:val="0"/>
          <w:sz w:val="28"/>
          <w:szCs w:val="28"/>
          <w:lang w:val="uk-UA" w:eastAsia="ru-RU"/>
        </w:rPr>
        <w:t>поглиблення всеукраїнського та міжнародного співробітництва;</w:t>
      </w:r>
    </w:p>
    <w:p w:rsidR="003225C0" w:rsidRDefault="003225C0" w:rsidP="003225C0">
      <w:pPr>
        <w:pStyle w:val="22"/>
        <w:spacing w:after="0" w:line="226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0685" w:rsidRPr="00A24ACB" w:rsidRDefault="00A40685" w:rsidP="003225C0">
      <w:pPr>
        <w:pStyle w:val="22"/>
        <w:spacing w:after="0" w:line="226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4ACB">
        <w:rPr>
          <w:rFonts w:ascii="Times New Roman" w:hAnsi="Times New Roman"/>
          <w:b/>
          <w:sz w:val="28"/>
          <w:szCs w:val="28"/>
          <w:lang w:val="uk-UA"/>
        </w:rPr>
        <w:t>VІ. Строки та етапи виконання Програми</w:t>
      </w:r>
    </w:p>
    <w:p w:rsidR="00413AFB" w:rsidRPr="00A24ACB" w:rsidRDefault="00413AFB" w:rsidP="003225C0">
      <w:pPr>
        <w:tabs>
          <w:tab w:val="left" w:pos="5529"/>
        </w:tabs>
        <w:spacing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85" w:rsidRDefault="00874897" w:rsidP="003225C0">
      <w:pPr>
        <w:spacing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ACB">
        <w:rPr>
          <w:rFonts w:ascii="Times New Roman" w:hAnsi="Times New Roman" w:cs="Times New Roman"/>
          <w:sz w:val="28"/>
          <w:szCs w:val="28"/>
        </w:rPr>
        <w:t>Про</w:t>
      </w:r>
      <w:r w:rsidR="00A40685" w:rsidRPr="00A24ACB">
        <w:rPr>
          <w:rFonts w:ascii="Times New Roman" w:hAnsi="Times New Roman" w:cs="Times New Roman"/>
          <w:sz w:val="28"/>
          <w:szCs w:val="28"/>
        </w:rPr>
        <w:t>грама розрахована на 3 роки та передбачає виконання в один етап:  2025 – 2027 роки.</w:t>
      </w:r>
    </w:p>
    <w:p w:rsidR="00A24ACB" w:rsidRPr="00A24ACB" w:rsidRDefault="00A24ACB" w:rsidP="003225C0">
      <w:pPr>
        <w:spacing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474" w:rsidRDefault="00C11474" w:rsidP="003225C0">
      <w:pPr>
        <w:pStyle w:val="22"/>
        <w:spacing w:after="0" w:line="226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11474" w:rsidRDefault="00C11474" w:rsidP="003225C0">
      <w:pPr>
        <w:pStyle w:val="22"/>
        <w:spacing w:after="0" w:line="226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0685" w:rsidRPr="00A24ACB" w:rsidRDefault="00A40685" w:rsidP="003225C0">
      <w:pPr>
        <w:pStyle w:val="22"/>
        <w:spacing w:after="0" w:line="226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4ACB">
        <w:rPr>
          <w:rFonts w:ascii="Times New Roman" w:hAnsi="Times New Roman"/>
          <w:b/>
          <w:sz w:val="28"/>
          <w:szCs w:val="28"/>
          <w:lang w:val="uk-UA"/>
        </w:rPr>
        <w:t xml:space="preserve">VІІ. </w:t>
      </w:r>
      <w:r w:rsidR="00730492" w:rsidRPr="00A24ACB">
        <w:rPr>
          <w:rFonts w:ascii="Times New Roman" w:hAnsi="Times New Roman"/>
          <w:b/>
          <w:sz w:val="28"/>
          <w:szCs w:val="28"/>
          <w:lang w:val="uk-UA"/>
        </w:rPr>
        <w:t>Перелік завдань і заходів Програми</w:t>
      </w:r>
    </w:p>
    <w:p w:rsidR="00A40685" w:rsidRPr="00A24ACB" w:rsidRDefault="00A40685" w:rsidP="003225C0">
      <w:pPr>
        <w:pStyle w:val="22"/>
        <w:spacing w:after="0" w:line="226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0685" w:rsidRPr="00A24ACB" w:rsidRDefault="00A40685" w:rsidP="003225C0">
      <w:pPr>
        <w:pStyle w:val="22"/>
        <w:spacing w:after="0" w:line="22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Для забезпечення якісного виконання та дієвого контролю за реалізацією</w:t>
      </w:r>
      <w:r w:rsidR="00730492" w:rsidRPr="00A24ACB">
        <w:rPr>
          <w:rFonts w:ascii="Times New Roman" w:hAnsi="Times New Roman"/>
          <w:sz w:val="28"/>
          <w:szCs w:val="28"/>
          <w:lang w:val="uk-UA"/>
        </w:rPr>
        <w:t xml:space="preserve"> Програми, враховуючи визначені пріоритети, розроблено перелік завдань і заходів, де зазначаються очікувані результати та необхідні обсяги фінансування (додаток 1</w:t>
      </w:r>
      <w:r w:rsidR="00C11474">
        <w:rPr>
          <w:rFonts w:ascii="Times New Roman" w:hAnsi="Times New Roman"/>
          <w:sz w:val="28"/>
          <w:szCs w:val="28"/>
          <w:lang w:val="uk-UA"/>
        </w:rPr>
        <w:t xml:space="preserve"> до додатка до рішення</w:t>
      </w:r>
      <w:r w:rsidR="00730492" w:rsidRPr="00A24ACB">
        <w:rPr>
          <w:rFonts w:ascii="Times New Roman" w:hAnsi="Times New Roman"/>
          <w:sz w:val="28"/>
          <w:szCs w:val="28"/>
          <w:lang w:val="uk-UA"/>
        </w:rPr>
        <w:t>).</w:t>
      </w:r>
    </w:p>
    <w:p w:rsidR="00C11474" w:rsidRDefault="00C11474" w:rsidP="00C02E18">
      <w:pPr>
        <w:pStyle w:val="2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0492" w:rsidRPr="00A24ACB" w:rsidRDefault="00730492" w:rsidP="00C02E18">
      <w:pPr>
        <w:pStyle w:val="2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4ACB">
        <w:rPr>
          <w:rFonts w:ascii="Times New Roman" w:hAnsi="Times New Roman"/>
          <w:b/>
          <w:sz w:val="28"/>
          <w:szCs w:val="28"/>
          <w:lang w:val="uk-UA"/>
        </w:rPr>
        <w:t>VІІІ. Ресурсне забезпечення Програми</w:t>
      </w:r>
    </w:p>
    <w:p w:rsidR="00730492" w:rsidRPr="00A24ACB" w:rsidRDefault="00730492" w:rsidP="00C02E18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492" w:rsidRPr="00A24ACB" w:rsidRDefault="00730492" w:rsidP="00C02E18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z w:val="28"/>
          <w:szCs w:val="28"/>
          <w:lang w:val="uk-UA"/>
        </w:rPr>
        <w:t>Фінансове забезпечення заходів Програми здійснюється відповідно до Бюджетного кодексу України за рахунок коштів державного, обласного, місцев</w:t>
      </w:r>
      <w:r w:rsidR="00105F8D">
        <w:rPr>
          <w:rFonts w:ascii="Times New Roman" w:hAnsi="Times New Roman"/>
          <w:sz w:val="28"/>
          <w:szCs w:val="28"/>
          <w:lang w:val="uk-UA"/>
        </w:rPr>
        <w:t>ого</w:t>
      </w:r>
      <w:r w:rsidRPr="00A24ACB">
        <w:rPr>
          <w:rFonts w:ascii="Times New Roman" w:hAnsi="Times New Roman"/>
          <w:sz w:val="28"/>
          <w:szCs w:val="28"/>
          <w:lang w:val="uk-UA"/>
        </w:rPr>
        <w:t xml:space="preserve"> бюджетів з</w:t>
      </w:r>
      <w:r w:rsidR="00874897" w:rsidRPr="00A24ACB">
        <w:rPr>
          <w:rFonts w:ascii="Times New Roman" w:hAnsi="Times New Roman"/>
          <w:sz w:val="28"/>
          <w:szCs w:val="28"/>
          <w:lang w:val="uk-UA"/>
        </w:rPr>
        <w:t xml:space="preserve">гідно із затвердженими обсягами та </w:t>
      </w:r>
      <w:r w:rsidR="00C1147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A24ACB">
        <w:rPr>
          <w:rFonts w:ascii="Times New Roman" w:hAnsi="Times New Roman"/>
          <w:sz w:val="28"/>
          <w:szCs w:val="28"/>
          <w:lang w:val="uk-UA"/>
        </w:rPr>
        <w:t>законодавства.</w:t>
      </w:r>
    </w:p>
    <w:p w:rsidR="00413AFB" w:rsidRPr="00A24ACB" w:rsidRDefault="00413AFB" w:rsidP="00C02E18">
      <w:pPr>
        <w:tabs>
          <w:tab w:val="left" w:pos="552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92" w:rsidRPr="00A24ACB" w:rsidRDefault="00730492" w:rsidP="00C02E18">
      <w:pPr>
        <w:pStyle w:val="2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4ACB">
        <w:rPr>
          <w:rFonts w:ascii="Times New Roman" w:hAnsi="Times New Roman"/>
          <w:b/>
          <w:sz w:val="28"/>
          <w:szCs w:val="28"/>
          <w:lang w:val="uk-UA"/>
        </w:rPr>
        <w:t>ІХ. Організація управління та контролю</w:t>
      </w:r>
    </w:p>
    <w:p w:rsidR="00730492" w:rsidRPr="00A24ACB" w:rsidRDefault="00730492" w:rsidP="00C02E18">
      <w:pPr>
        <w:tabs>
          <w:tab w:val="left" w:pos="5529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CB">
        <w:rPr>
          <w:rFonts w:ascii="Times New Roman" w:hAnsi="Times New Roman"/>
          <w:b/>
          <w:sz w:val="28"/>
          <w:szCs w:val="28"/>
        </w:rPr>
        <w:t>за ходом виконання Програми</w:t>
      </w:r>
    </w:p>
    <w:p w:rsidR="00413AFB" w:rsidRPr="00A24ACB" w:rsidRDefault="00413AFB" w:rsidP="00C02E18">
      <w:pPr>
        <w:pStyle w:val="2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30492" w:rsidRPr="00A24ACB" w:rsidRDefault="00730492" w:rsidP="00C02E18">
      <w:pPr>
        <w:pStyle w:val="2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spacing w:val="-4"/>
          <w:sz w:val="28"/>
          <w:szCs w:val="28"/>
          <w:lang w:val="uk-UA"/>
        </w:rPr>
        <w:t>Координацію</w:t>
      </w:r>
      <w:r w:rsidRPr="00A24ACB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A24ACB">
        <w:rPr>
          <w:rFonts w:ascii="Times New Roman" w:hAnsi="Times New Roman"/>
          <w:spacing w:val="-4"/>
          <w:sz w:val="28"/>
          <w:szCs w:val="28"/>
          <w:lang w:val="uk-UA"/>
        </w:rPr>
        <w:t>та</w:t>
      </w:r>
      <w:r w:rsidRPr="00A24ACB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A24ACB">
        <w:rPr>
          <w:rFonts w:ascii="Times New Roman" w:hAnsi="Times New Roman"/>
          <w:spacing w:val="-4"/>
          <w:sz w:val="28"/>
          <w:szCs w:val="28"/>
          <w:lang w:val="uk-UA"/>
        </w:rPr>
        <w:t>контроль за виконанням Програми здійснює її  замовник –</w:t>
      </w:r>
      <w:r w:rsidRPr="00A24A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5F8D">
        <w:rPr>
          <w:rFonts w:ascii="Times New Roman" w:hAnsi="Times New Roman"/>
          <w:sz w:val="28"/>
          <w:szCs w:val="28"/>
          <w:lang w:val="uk-UA"/>
        </w:rPr>
        <w:t>Відділ з гуманітарних питань Верхньодніпровської міської ради</w:t>
      </w:r>
    </w:p>
    <w:p w:rsidR="00105F8D" w:rsidRDefault="00105F8D" w:rsidP="00105F8D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ACB">
        <w:rPr>
          <w:rFonts w:ascii="Times New Roman" w:hAnsi="Times New Roman"/>
          <w:sz w:val="28"/>
          <w:szCs w:val="28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</w:rPr>
        <w:t xml:space="preserve">заходів </w:t>
      </w:r>
      <w:r w:rsidRPr="00A24ACB">
        <w:rPr>
          <w:rFonts w:ascii="Times New Roman" w:hAnsi="Times New Roman"/>
          <w:sz w:val="28"/>
          <w:szCs w:val="28"/>
        </w:rPr>
        <w:t xml:space="preserve">Програми здійснює </w:t>
      </w:r>
      <w:r>
        <w:rPr>
          <w:rFonts w:ascii="Times New Roman" w:hAnsi="Times New Roman"/>
          <w:sz w:val="28"/>
          <w:szCs w:val="28"/>
        </w:rPr>
        <w:t xml:space="preserve">постійна депутатська комісія з гуманітарних питань. </w:t>
      </w:r>
    </w:p>
    <w:p w:rsidR="00105F8D" w:rsidRPr="00A24ACB" w:rsidRDefault="00105F8D" w:rsidP="00105F8D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використанням бюджетних коштів Програми здійснює </w:t>
      </w:r>
      <w:r w:rsidRPr="00A24ACB">
        <w:rPr>
          <w:rFonts w:ascii="Times New Roman" w:hAnsi="Times New Roman"/>
          <w:sz w:val="28"/>
          <w:szCs w:val="28"/>
        </w:rPr>
        <w:t xml:space="preserve">комісія з питань </w:t>
      </w:r>
      <w:r>
        <w:rPr>
          <w:rFonts w:ascii="Times New Roman" w:hAnsi="Times New Roman"/>
          <w:sz w:val="28"/>
          <w:szCs w:val="28"/>
        </w:rPr>
        <w:t>фінансів, планування соціально-економічного розвитку, інвестицій, міжнародного співробітництва</w:t>
      </w:r>
      <w:r w:rsidRPr="00A24ACB">
        <w:rPr>
          <w:rFonts w:ascii="Times New Roman" w:hAnsi="Times New Roman"/>
          <w:sz w:val="28"/>
          <w:szCs w:val="28"/>
        </w:rPr>
        <w:t>.</w:t>
      </w:r>
    </w:p>
    <w:p w:rsidR="00105F8D" w:rsidRDefault="00105F8D" w:rsidP="00C02E18">
      <w:pPr>
        <w:pStyle w:val="2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22F3" w:rsidRPr="00A24ACB" w:rsidRDefault="003D22F3" w:rsidP="00C02E18">
      <w:pPr>
        <w:pStyle w:val="2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A24ACB">
        <w:rPr>
          <w:rFonts w:ascii="Times New Roman" w:hAnsi="Times New Roman"/>
          <w:b/>
          <w:sz w:val="28"/>
          <w:szCs w:val="28"/>
          <w:lang w:val="uk-UA"/>
        </w:rPr>
        <w:t>Х. Очікувані кінцеві результати виконання Програми</w:t>
      </w:r>
    </w:p>
    <w:p w:rsidR="00413AFB" w:rsidRPr="00A24ACB" w:rsidRDefault="00413AFB" w:rsidP="00C02E18">
      <w:pPr>
        <w:tabs>
          <w:tab w:val="left" w:pos="5529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2F3" w:rsidRPr="00A24ACB" w:rsidRDefault="003D22F3" w:rsidP="00C02E18">
      <w:pPr>
        <w:pStyle w:val="22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У результаті виконання Програми очікується:</w:t>
      </w:r>
    </w:p>
    <w:p w:rsidR="003D22F3" w:rsidRPr="00A24ACB" w:rsidRDefault="003D22F3" w:rsidP="00C02E18">
      <w:pPr>
        <w:pStyle w:val="22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забезпечення умов для розвитку доступної та якісної системи освіти у </w:t>
      </w:r>
      <w:r w:rsidR="00105F8D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громаді</w:t>
      </w: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 відповідно до вимог суспільства, запитів особистості та потреб держави;</w:t>
      </w:r>
    </w:p>
    <w:p w:rsidR="003D22F3" w:rsidRPr="00A24ACB" w:rsidRDefault="003D22F3" w:rsidP="00C02E18">
      <w:pPr>
        <w:pStyle w:val="22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оптимізація та трансформація мережі закладів освіти до потреб області; </w:t>
      </w:r>
    </w:p>
    <w:p w:rsidR="003D22F3" w:rsidRPr="00A24ACB" w:rsidRDefault="003D22F3" w:rsidP="00C02E18">
      <w:pPr>
        <w:pStyle w:val="22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lastRenderedPageBreak/>
        <w:t xml:space="preserve">створення умов для особистісного розвитку і творчої самореалізації </w:t>
      </w:r>
      <w:r w:rsidR="00790D24"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учасників </w:t>
      </w: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освітнього процесу, зміцнення їх здоров’я;</w:t>
      </w:r>
    </w:p>
    <w:p w:rsidR="003D22F3" w:rsidRPr="00A24ACB" w:rsidRDefault="003D22F3" w:rsidP="00C02E18">
      <w:pPr>
        <w:pStyle w:val="22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наближення регіональної системи освіти до європейських вимірів і стандартів;</w:t>
      </w:r>
    </w:p>
    <w:p w:rsidR="003D22F3" w:rsidRPr="00A24ACB" w:rsidRDefault="003D22F3" w:rsidP="00C02E18">
      <w:pPr>
        <w:pStyle w:val="a6"/>
        <w:shd w:val="clear" w:color="auto" w:fill="auto"/>
        <w:tabs>
          <w:tab w:val="left" w:pos="314"/>
        </w:tabs>
        <w:spacing w:line="240" w:lineRule="auto"/>
        <w:ind w:firstLine="567"/>
        <w:jc w:val="both"/>
        <w:rPr>
          <w:spacing w:val="0"/>
          <w:sz w:val="28"/>
          <w:szCs w:val="28"/>
          <w:lang w:val="uk-UA"/>
        </w:rPr>
      </w:pPr>
      <w:r w:rsidRPr="00A24ACB">
        <w:rPr>
          <w:spacing w:val="0"/>
          <w:sz w:val="28"/>
          <w:szCs w:val="28"/>
          <w:lang w:val="uk-UA"/>
        </w:rPr>
        <w:t>підвищення конкурентоздатності випускників;</w:t>
      </w:r>
    </w:p>
    <w:p w:rsidR="003D22F3" w:rsidRPr="00A24ACB" w:rsidRDefault="003D22F3" w:rsidP="00C02E18">
      <w:pPr>
        <w:pStyle w:val="a6"/>
        <w:shd w:val="clear" w:color="auto" w:fill="auto"/>
        <w:tabs>
          <w:tab w:val="left" w:pos="314"/>
        </w:tabs>
        <w:spacing w:line="240" w:lineRule="auto"/>
        <w:ind w:firstLine="567"/>
        <w:jc w:val="both"/>
        <w:rPr>
          <w:spacing w:val="0"/>
          <w:sz w:val="28"/>
          <w:szCs w:val="28"/>
          <w:lang w:val="uk-UA"/>
        </w:rPr>
      </w:pPr>
      <w:r w:rsidRPr="00A24ACB">
        <w:rPr>
          <w:spacing w:val="0"/>
          <w:sz w:val="28"/>
          <w:szCs w:val="28"/>
          <w:lang w:val="uk-UA"/>
        </w:rPr>
        <w:t>поліпшення якості освіти на всіх рівнях.</w:t>
      </w:r>
    </w:p>
    <w:p w:rsidR="003D22F3" w:rsidRPr="00A24ACB" w:rsidRDefault="003D22F3" w:rsidP="00C02E18">
      <w:pPr>
        <w:pStyle w:val="22"/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val="uk-UA" w:eastAsia="en-US"/>
        </w:rPr>
      </w:pP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Показники оцінки ефективності виконання Програми викладено </w:t>
      </w:r>
      <w:r w:rsidR="006C216C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br/>
      </w: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в додатку 2</w:t>
      </w:r>
      <w:r w:rsidR="00C11474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 до додатку до рішення</w:t>
      </w:r>
      <w:r w:rsidRPr="00A24ACB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.</w:t>
      </w:r>
    </w:p>
    <w:p w:rsidR="00C11474" w:rsidRPr="00C11474" w:rsidRDefault="00C11474" w:rsidP="007E4178">
      <w:pPr>
        <w:pStyle w:val="22"/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uk-UA"/>
        </w:rPr>
      </w:pPr>
    </w:p>
    <w:p w:rsidR="00105F8D" w:rsidRDefault="00105F8D" w:rsidP="00C11474">
      <w:pPr>
        <w:pStyle w:val="22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Начальник відділу </w:t>
      </w:r>
    </w:p>
    <w:p w:rsidR="00C02E18" w:rsidRPr="007E4178" w:rsidRDefault="00105F8D" w:rsidP="00C11474">
      <w:pPr>
        <w:pStyle w:val="2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гуманітарних питань                                               Світлана СЄРГЄЄВА</w:t>
      </w:r>
    </w:p>
    <w:sectPr w:rsidR="00C02E18" w:rsidRPr="007E4178" w:rsidSect="00020829">
      <w:headerReference w:type="default" r:id="rId9"/>
      <w:headerReference w:type="first" r:id="rId10"/>
      <w:pgSz w:w="11906" w:h="16838" w:code="9"/>
      <w:pgMar w:top="1134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9A3" w:rsidRDefault="00FE19A3" w:rsidP="001D2B38">
      <w:r>
        <w:separator/>
      </w:r>
    </w:p>
  </w:endnote>
  <w:endnote w:type="continuationSeparator" w:id="1">
    <w:p w:rsidR="00FE19A3" w:rsidRDefault="00FE19A3" w:rsidP="001D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9A3" w:rsidRDefault="00FE19A3" w:rsidP="001D2B38">
      <w:r>
        <w:separator/>
      </w:r>
    </w:p>
  </w:footnote>
  <w:footnote w:type="continuationSeparator" w:id="1">
    <w:p w:rsidR="00FE19A3" w:rsidRDefault="00FE19A3" w:rsidP="001D2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3695386"/>
      <w:docPartObj>
        <w:docPartGallery w:val="Page Numbers (Top of Page)"/>
        <w:docPartUnique/>
      </w:docPartObj>
    </w:sdtPr>
    <w:sdtContent>
      <w:p w:rsidR="00562544" w:rsidRDefault="0087794A">
        <w:pPr>
          <w:pStyle w:val="a7"/>
          <w:jc w:val="center"/>
        </w:pPr>
        <w:r w:rsidRPr="00C62C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62544" w:rsidRPr="00C62C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2C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6090" w:rsidRPr="000E609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14</w:t>
        </w:r>
        <w:r w:rsidRPr="00C62C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544" w:rsidRPr="00C62CE2" w:rsidRDefault="00562544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304"/>
    <w:multiLevelType w:val="hybridMultilevel"/>
    <w:tmpl w:val="9724B932"/>
    <w:lvl w:ilvl="0" w:tplc="45786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B554FA"/>
    <w:multiLevelType w:val="hybridMultilevel"/>
    <w:tmpl w:val="7B46D262"/>
    <w:lvl w:ilvl="0" w:tplc="0422001B">
      <w:start w:val="1"/>
      <w:numFmt w:val="low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6095F"/>
    <w:multiLevelType w:val="hybridMultilevel"/>
    <w:tmpl w:val="3C8C1356"/>
    <w:lvl w:ilvl="0" w:tplc="6852A7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B10C1"/>
    <w:rsid w:val="00001724"/>
    <w:rsid w:val="00004E7A"/>
    <w:rsid w:val="00020829"/>
    <w:rsid w:val="0003091A"/>
    <w:rsid w:val="00031A3C"/>
    <w:rsid w:val="0004229E"/>
    <w:rsid w:val="000424BD"/>
    <w:rsid w:val="00050A36"/>
    <w:rsid w:val="00057355"/>
    <w:rsid w:val="00063380"/>
    <w:rsid w:val="0006738E"/>
    <w:rsid w:val="00071747"/>
    <w:rsid w:val="000842FC"/>
    <w:rsid w:val="00096A2C"/>
    <w:rsid w:val="000A091D"/>
    <w:rsid w:val="000A1067"/>
    <w:rsid w:val="000E6090"/>
    <w:rsid w:val="00105F8D"/>
    <w:rsid w:val="00115CBF"/>
    <w:rsid w:val="00123896"/>
    <w:rsid w:val="0013652B"/>
    <w:rsid w:val="00187008"/>
    <w:rsid w:val="001979E3"/>
    <w:rsid w:val="001D03F7"/>
    <w:rsid w:val="001D2B38"/>
    <w:rsid w:val="001D705D"/>
    <w:rsid w:val="001E1B9A"/>
    <w:rsid w:val="001E1FB6"/>
    <w:rsid w:val="0021125B"/>
    <w:rsid w:val="002171E4"/>
    <w:rsid w:val="002172DE"/>
    <w:rsid w:val="00247AC7"/>
    <w:rsid w:val="00251DF4"/>
    <w:rsid w:val="002578B0"/>
    <w:rsid w:val="00263624"/>
    <w:rsid w:val="0027310A"/>
    <w:rsid w:val="00292755"/>
    <w:rsid w:val="002929D1"/>
    <w:rsid w:val="00292F5B"/>
    <w:rsid w:val="002A2313"/>
    <w:rsid w:val="002B5727"/>
    <w:rsid w:val="003030A8"/>
    <w:rsid w:val="00303E61"/>
    <w:rsid w:val="00312C1D"/>
    <w:rsid w:val="00320DD0"/>
    <w:rsid w:val="003225C0"/>
    <w:rsid w:val="00324882"/>
    <w:rsid w:val="0036726C"/>
    <w:rsid w:val="00367B67"/>
    <w:rsid w:val="00371738"/>
    <w:rsid w:val="00391103"/>
    <w:rsid w:val="00397FA4"/>
    <w:rsid w:val="003A1316"/>
    <w:rsid w:val="003A1B5F"/>
    <w:rsid w:val="003B26E9"/>
    <w:rsid w:val="003B417B"/>
    <w:rsid w:val="003B569C"/>
    <w:rsid w:val="003D22F3"/>
    <w:rsid w:val="003F0563"/>
    <w:rsid w:val="003F604F"/>
    <w:rsid w:val="00400908"/>
    <w:rsid w:val="00413AFB"/>
    <w:rsid w:val="00416E4C"/>
    <w:rsid w:val="00427616"/>
    <w:rsid w:val="004840D5"/>
    <w:rsid w:val="00490B1B"/>
    <w:rsid w:val="00494E8A"/>
    <w:rsid w:val="004C75C5"/>
    <w:rsid w:val="004D7660"/>
    <w:rsid w:val="004E7620"/>
    <w:rsid w:val="00502C03"/>
    <w:rsid w:val="00503297"/>
    <w:rsid w:val="00512BE4"/>
    <w:rsid w:val="005379A7"/>
    <w:rsid w:val="00544E29"/>
    <w:rsid w:val="00551B13"/>
    <w:rsid w:val="005566D4"/>
    <w:rsid w:val="00562544"/>
    <w:rsid w:val="00564A01"/>
    <w:rsid w:val="00582806"/>
    <w:rsid w:val="00593959"/>
    <w:rsid w:val="00594FAD"/>
    <w:rsid w:val="0059635B"/>
    <w:rsid w:val="005A760E"/>
    <w:rsid w:val="005B10C1"/>
    <w:rsid w:val="005B116D"/>
    <w:rsid w:val="005B7395"/>
    <w:rsid w:val="005B78BC"/>
    <w:rsid w:val="005B7A1C"/>
    <w:rsid w:val="005C417D"/>
    <w:rsid w:val="00603441"/>
    <w:rsid w:val="006230B9"/>
    <w:rsid w:val="00633AF5"/>
    <w:rsid w:val="006464D8"/>
    <w:rsid w:val="006719F8"/>
    <w:rsid w:val="00672629"/>
    <w:rsid w:val="00675213"/>
    <w:rsid w:val="00694F78"/>
    <w:rsid w:val="006A79C3"/>
    <w:rsid w:val="006C216C"/>
    <w:rsid w:val="006E79FB"/>
    <w:rsid w:val="006F0BDB"/>
    <w:rsid w:val="006F3363"/>
    <w:rsid w:val="00726705"/>
    <w:rsid w:val="00730492"/>
    <w:rsid w:val="0073362E"/>
    <w:rsid w:val="007432F5"/>
    <w:rsid w:val="00790D24"/>
    <w:rsid w:val="00794080"/>
    <w:rsid w:val="0079523B"/>
    <w:rsid w:val="00795965"/>
    <w:rsid w:val="007A4ADB"/>
    <w:rsid w:val="007B03C2"/>
    <w:rsid w:val="007C5321"/>
    <w:rsid w:val="007C6A3D"/>
    <w:rsid w:val="007E4178"/>
    <w:rsid w:val="00802610"/>
    <w:rsid w:val="00804F4E"/>
    <w:rsid w:val="00820DE0"/>
    <w:rsid w:val="00840639"/>
    <w:rsid w:val="00874897"/>
    <w:rsid w:val="00874B00"/>
    <w:rsid w:val="00876E59"/>
    <w:rsid w:val="0087794A"/>
    <w:rsid w:val="008839F6"/>
    <w:rsid w:val="0088466C"/>
    <w:rsid w:val="00886E67"/>
    <w:rsid w:val="008A1A88"/>
    <w:rsid w:val="008C56D9"/>
    <w:rsid w:val="008F232F"/>
    <w:rsid w:val="008F548D"/>
    <w:rsid w:val="008F570F"/>
    <w:rsid w:val="00937C36"/>
    <w:rsid w:val="00941ED1"/>
    <w:rsid w:val="009542E6"/>
    <w:rsid w:val="00957D06"/>
    <w:rsid w:val="00971991"/>
    <w:rsid w:val="009A3F44"/>
    <w:rsid w:val="009A511C"/>
    <w:rsid w:val="009B0523"/>
    <w:rsid w:val="009B1D7B"/>
    <w:rsid w:val="009B6626"/>
    <w:rsid w:val="009F59D4"/>
    <w:rsid w:val="00A01F5C"/>
    <w:rsid w:val="00A24ACB"/>
    <w:rsid w:val="00A31E32"/>
    <w:rsid w:val="00A35341"/>
    <w:rsid w:val="00A40685"/>
    <w:rsid w:val="00A6273C"/>
    <w:rsid w:val="00A703F6"/>
    <w:rsid w:val="00A83CB7"/>
    <w:rsid w:val="00AA5059"/>
    <w:rsid w:val="00B15619"/>
    <w:rsid w:val="00B438B9"/>
    <w:rsid w:val="00B903CE"/>
    <w:rsid w:val="00B9275B"/>
    <w:rsid w:val="00BA2D81"/>
    <w:rsid w:val="00BC145F"/>
    <w:rsid w:val="00BC331C"/>
    <w:rsid w:val="00BC4BF8"/>
    <w:rsid w:val="00C02E18"/>
    <w:rsid w:val="00C11474"/>
    <w:rsid w:val="00C216A6"/>
    <w:rsid w:val="00C408BF"/>
    <w:rsid w:val="00C41119"/>
    <w:rsid w:val="00C62CE2"/>
    <w:rsid w:val="00C71D36"/>
    <w:rsid w:val="00CA1B82"/>
    <w:rsid w:val="00CB10B8"/>
    <w:rsid w:val="00CB1842"/>
    <w:rsid w:val="00CC355D"/>
    <w:rsid w:val="00CC5176"/>
    <w:rsid w:val="00CC5ADD"/>
    <w:rsid w:val="00CC78B1"/>
    <w:rsid w:val="00CD5636"/>
    <w:rsid w:val="00CE3350"/>
    <w:rsid w:val="00CE5302"/>
    <w:rsid w:val="00CF68FB"/>
    <w:rsid w:val="00D03EA7"/>
    <w:rsid w:val="00D04659"/>
    <w:rsid w:val="00D05925"/>
    <w:rsid w:val="00D143CF"/>
    <w:rsid w:val="00D237A1"/>
    <w:rsid w:val="00D55B55"/>
    <w:rsid w:val="00DA176F"/>
    <w:rsid w:val="00DC4239"/>
    <w:rsid w:val="00DE3E8F"/>
    <w:rsid w:val="00DE5291"/>
    <w:rsid w:val="00E22B09"/>
    <w:rsid w:val="00E25A83"/>
    <w:rsid w:val="00E31B79"/>
    <w:rsid w:val="00E4169E"/>
    <w:rsid w:val="00E518CC"/>
    <w:rsid w:val="00E81006"/>
    <w:rsid w:val="00E833A4"/>
    <w:rsid w:val="00EA7183"/>
    <w:rsid w:val="00EB684B"/>
    <w:rsid w:val="00EB6BED"/>
    <w:rsid w:val="00EF0A52"/>
    <w:rsid w:val="00EF36AA"/>
    <w:rsid w:val="00F07822"/>
    <w:rsid w:val="00F3401F"/>
    <w:rsid w:val="00F45CC3"/>
    <w:rsid w:val="00F53D77"/>
    <w:rsid w:val="00F6563C"/>
    <w:rsid w:val="00F83584"/>
    <w:rsid w:val="00F83E4C"/>
    <w:rsid w:val="00F841BA"/>
    <w:rsid w:val="00FB42B6"/>
    <w:rsid w:val="00FC6A30"/>
    <w:rsid w:val="00FE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1"/>
    <w:rPr>
      <w:rFonts w:asciiTheme="minorHAnsi" w:hAnsiTheme="minorHAnsi"/>
      <w:sz w:val="22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B1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E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0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a3">
    <w:name w:val="List Paragraph"/>
    <w:basedOn w:val="a"/>
    <w:uiPriority w:val="99"/>
    <w:qFormat/>
    <w:rsid w:val="005B10C1"/>
    <w:pPr>
      <w:ind w:left="720"/>
      <w:contextualSpacing/>
    </w:pPr>
  </w:style>
  <w:style w:type="table" w:styleId="a4">
    <w:name w:val="Table Grid"/>
    <w:basedOn w:val="a1"/>
    <w:rsid w:val="005B10C1"/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rsid w:val="005B10C1"/>
    <w:rPr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5B10C1"/>
    <w:pPr>
      <w:widowControl w:val="0"/>
      <w:shd w:val="clear" w:color="auto" w:fill="FFFFFF"/>
      <w:spacing w:line="322" w:lineRule="exact"/>
      <w:ind w:hanging="520"/>
      <w:jc w:val="center"/>
    </w:pPr>
    <w:rPr>
      <w:rFonts w:ascii="Times New Roman" w:hAnsi="Times New Roman"/>
      <w:spacing w:val="1"/>
      <w:sz w:val="25"/>
      <w:szCs w:val="25"/>
      <w:lang w:val="ru-RU"/>
    </w:rPr>
  </w:style>
  <w:style w:type="character" w:customStyle="1" w:styleId="11">
    <w:name w:val="Основной текст Знак1"/>
    <w:basedOn w:val="a0"/>
    <w:link w:val="31"/>
    <w:rsid w:val="005B10C1"/>
    <w:rPr>
      <w:rFonts w:asciiTheme="minorHAnsi" w:hAnsiTheme="minorHAnsi"/>
      <w:sz w:val="22"/>
      <w:lang w:val="uk-UA"/>
    </w:rPr>
  </w:style>
  <w:style w:type="character" w:customStyle="1" w:styleId="10pt">
    <w:name w:val="Основной текст + 10 pt"/>
    <w:aliases w:val="Полужирный,Интервал 0 pt"/>
    <w:rsid w:val="005B10C1"/>
    <w:rPr>
      <w:b/>
      <w:bCs/>
      <w:spacing w:val="2"/>
      <w:sz w:val="20"/>
      <w:szCs w:val="20"/>
      <w:shd w:val="clear" w:color="auto" w:fill="FFFFFF"/>
      <w:lang w:bidi="ar-SA"/>
    </w:rPr>
  </w:style>
  <w:style w:type="character" w:customStyle="1" w:styleId="2">
    <w:name w:val="Основной текст (2)_"/>
    <w:link w:val="20"/>
    <w:uiPriority w:val="99"/>
    <w:locked/>
    <w:rsid w:val="005B10C1"/>
    <w:rPr>
      <w:b/>
      <w:bCs/>
      <w:spacing w:val="3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B10C1"/>
    <w:pPr>
      <w:widowControl w:val="0"/>
      <w:shd w:val="clear" w:color="auto" w:fill="FFFFFF"/>
      <w:spacing w:before="180" w:after="180" w:line="240" w:lineRule="atLeast"/>
      <w:ind w:hanging="320"/>
      <w:jc w:val="both"/>
    </w:pPr>
    <w:rPr>
      <w:rFonts w:ascii="Times New Roman" w:hAnsi="Times New Roman"/>
      <w:b/>
      <w:bCs/>
      <w:spacing w:val="3"/>
      <w:sz w:val="27"/>
      <w:szCs w:val="27"/>
      <w:lang w:val="ru-RU"/>
    </w:rPr>
  </w:style>
  <w:style w:type="paragraph" w:styleId="a7">
    <w:name w:val="header"/>
    <w:basedOn w:val="a"/>
    <w:link w:val="a8"/>
    <w:uiPriority w:val="99"/>
    <w:unhideWhenUsed/>
    <w:rsid w:val="001D2B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2B38"/>
    <w:rPr>
      <w:rFonts w:asciiTheme="minorHAnsi" w:hAnsiTheme="minorHAnsi"/>
      <w:sz w:val="22"/>
      <w:lang w:val="uk-UA"/>
    </w:rPr>
  </w:style>
  <w:style w:type="paragraph" w:styleId="a9">
    <w:name w:val="footer"/>
    <w:basedOn w:val="a"/>
    <w:link w:val="aa"/>
    <w:uiPriority w:val="99"/>
    <w:unhideWhenUsed/>
    <w:rsid w:val="001D2B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2B38"/>
    <w:rPr>
      <w:rFonts w:asciiTheme="minorHAnsi" w:hAnsiTheme="minorHAnsi"/>
      <w:sz w:val="22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1D2B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2B38"/>
    <w:rPr>
      <w:rFonts w:ascii="Tahoma" w:hAnsi="Tahoma" w:cs="Tahoma"/>
      <w:sz w:val="16"/>
      <w:szCs w:val="16"/>
      <w:lang w:val="uk-UA"/>
    </w:rPr>
  </w:style>
  <w:style w:type="paragraph" w:customStyle="1" w:styleId="21">
    <w:name w:val="Абзац списку2"/>
    <w:basedOn w:val="a"/>
    <w:rsid w:val="00D03EA7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3EA7"/>
    <w:rPr>
      <w:rFonts w:asciiTheme="majorHAnsi" w:eastAsiaTheme="majorEastAsia" w:hAnsiTheme="majorHAnsi" w:cstheme="majorBidi"/>
      <w:b/>
      <w:bCs/>
      <w:color w:val="4F81BD" w:themeColor="accent1"/>
      <w:sz w:val="22"/>
      <w:lang w:val="uk-UA"/>
    </w:rPr>
  </w:style>
  <w:style w:type="paragraph" w:customStyle="1" w:styleId="31">
    <w:name w:val="Основной текст (3)"/>
    <w:basedOn w:val="a"/>
    <w:link w:val="11"/>
    <w:rsid w:val="00D03EA7"/>
    <w:pPr>
      <w:widowControl w:val="0"/>
      <w:shd w:val="clear" w:color="auto" w:fill="FFFFFF"/>
      <w:spacing w:line="326" w:lineRule="exact"/>
      <w:ind w:hanging="380"/>
    </w:pPr>
  </w:style>
  <w:style w:type="character" w:styleId="ad">
    <w:name w:val="Hyperlink"/>
    <w:unhideWhenUsed/>
    <w:rsid w:val="00D03EA7"/>
    <w:rPr>
      <w:color w:val="0000FF"/>
      <w:u w:val="single"/>
    </w:rPr>
  </w:style>
  <w:style w:type="paragraph" w:customStyle="1" w:styleId="22">
    <w:name w:val="Абзац списка2"/>
    <w:basedOn w:val="a"/>
    <w:rsid w:val="00A40685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character" w:customStyle="1" w:styleId="docdata">
    <w:name w:val="docdata"/>
    <w:aliases w:val="docy,v5,2216,baiaagaaboqcaaadmaqaaau+baaaaaaaaaaaaaaaaaaaaaaaaaaaaaaaaaaaaaaaaaaaaaaaaaaaaaaaaaaaaaaaaaaaaaaaaaaaaaaaaaaaaaaaaaaaaaaaaaaaaaaaaaaaaaaaaaaaaaaaaaaaaaaaaaaaaaaaaaaaaaaaaaaaaaaaaaaaaaaaaaaaaaaaaaaaaaaaaaaaaaaaaaaaaaaaaaaaaaaaaaaaaaaa"/>
    <w:basedOn w:val="a0"/>
    <w:rsid w:val="001E1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86%D0%BD%D1%84%D0%BE%D1%80%D0%BC%D0%B0%D1%86%D1%96%D0%B9%D0%BD%D0%BE-%D0%BA%D0%BE%D0%BC%D1%83%D0%BD%D1%96%D0%BA%D0%B0%D1%86%D1%96%D0%B9%D0%BD%D1%96_%D1%82%D0%B5%D1%85%D0%BD%D0%BE%D0%BB%D0%BE%D0%B3%D1%96%D1%97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48DB-214C-4787-9D72-F4CD3F57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2505</Words>
  <Characters>14281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Булахова Катерина Олександрівна</dc:creator>
  <cp:lastModifiedBy>Пользователь Windows</cp:lastModifiedBy>
  <cp:revision>101</cp:revision>
  <cp:lastPrinted>2024-11-04T14:19:00Z</cp:lastPrinted>
  <dcterms:created xsi:type="dcterms:W3CDTF">2021-12-01T10:50:00Z</dcterms:created>
  <dcterms:modified xsi:type="dcterms:W3CDTF">2024-11-04T14:22:00Z</dcterms:modified>
</cp:coreProperties>
</file>