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EC0" w:rsidRPr="00417E33" w:rsidRDefault="007B794D" w:rsidP="00187EC0">
      <w:pPr>
        <w:spacing w:after="0" w:line="240" w:lineRule="auto"/>
        <w:ind w:left="10632"/>
        <w:rPr>
          <w:rFonts w:ascii="Times New Roman" w:eastAsia="Times New Roman" w:hAnsi="Times New Roman" w:cs="Times New Roman"/>
          <w:bCs/>
          <w:sz w:val="28"/>
          <w:szCs w:val="28"/>
          <w:lang w:val="uk-UA" w:eastAsia="uk-UA"/>
        </w:rPr>
      </w:pPr>
      <w:r w:rsidRPr="00417E33">
        <w:rPr>
          <w:rFonts w:ascii="Times New Roman" w:eastAsia="Times New Roman" w:hAnsi="Times New Roman" w:cs="Times New Roman"/>
          <w:bCs/>
          <w:sz w:val="28"/>
          <w:szCs w:val="28"/>
          <w:lang w:val="uk-UA" w:eastAsia="uk-UA"/>
        </w:rPr>
        <w:t xml:space="preserve">Додаток 2 </w:t>
      </w:r>
    </w:p>
    <w:p w:rsidR="007B794D" w:rsidRPr="00417E33" w:rsidRDefault="007B794D" w:rsidP="008E0669">
      <w:pPr>
        <w:spacing w:after="0" w:line="240" w:lineRule="auto"/>
        <w:ind w:left="10632"/>
        <w:rPr>
          <w:rFonts w:ascii="Times New Roman" w:eastAsia="Times New Roman" w:hAnsi="Times New Roman" w:cs="Times New Roman"/>
          <w:bCs/>
          <w:sz w:val="28"/>
          <w:szCs w:val="28"/>
          <w:lang w:val="uk-UA" w:eastAsia="uk-UA"/>
        </w:rPr>
      </w:pPr>
      <w:r w:rsidRPr="00417E33">
        <w:rPr>
          <w:rFonts w:ascii="Times New Roman" w:eastAsia="Times New Roman" w:hAnsi="Times New Roman" w:cs="Times New Roman"/>
          <w:bCs/>
          <w:sz w:val="28"/>
          <w:szCs w:val="28"/>
          <w:lang w:val="uk-UA" w:eastAsia="uk-UA"/>
        </w:rPr>
        <w:t xml:space="preserve">до </w:t>
      </w:r>
      <w:r w:rsidR="008E0669" w:rsidRPr="00417E33">
        <w:rPr>
          <w:rFonts w:ascii="Times New Roman" w:eastAsia="Times New Roman" w:hAnsi="Times New Roman" w:cs="Times New Roman"/>
          <w:bCs/>
          <w:sz w:val="28"/>
          <w:szCs w:val="28"/>
          <w:lang w:val="uk-UA" w:eastAsia="uk-UA"/>
        </w:rPr>
        <w:t xml:space="preserve">додатка до рішення </w:t>
      </w:r>
      <w:r w:rsidR="00754A53">
        <w:rPr>
          <w:rFonts w:ascii="Times New Roman" w:eastAsia="Times New Roman" w:hAnsi="Times New Roman" w:cs="Times New Roman"/>
          <w:bCs/>
          <w:sz w:val="28"/>
          <w:szCs w:val="28"/>
          <w:lang w:val="uk-UA" w:eastAsia="uk-UA"/>
        </w:rPr>
        <w:t>міської</w:t>
      </w:r>
      <w:r w:rsidR="008E0669" w:rsidRPr="00417E33">
        <w:rPr>
          <w:rFonts w:ascii="Times New Roman" w:eastAsia="Times New Roman" w:hAnsi="Times New Roman" w:cs="Times New Roman"/>
          <w:bCs/>
          <w:sz w:val="28"/>
          <w:szCs w:val="28"/>
          <w:lang w:val="uk-UA" w:eastAsia="uk-UA"/>
        </w:rPr>
        <w:t xml:space="preserve"> ради</w:t>
      </w:r>
    </w:p>
    <w:p w:rsidR="00187EC0" w:rsidRPr="00417E33" w:rsidRDefault="00187EC0" w:rsidP="00187EC0">
      <w:pPr>
        <w:spacing w:after="0" w:line="240" w:lineRule="auto"/>
        <w:ind w:left="10632"/>
        <w:rPr>
          <w:rFonts w:ascii="Times New Roman" w:eastAsia="Times New Roman" w:hAnsi="Times New Roman" w:cs="Times New Roman"/>
          <w:bCs/>
          <w:sz w:val="28"/>
          <w:szCs w:val="28"/>
          <w:lang w:val="uk-UA" w:eastAsia="uk-UA"/>
        </w:rPr>
      </w:pPr>
    </w:p>
    <w:p w:rsidR="009F6834" w:rsidRPr="00417E33" w:rsidRDefault="009F6834" w:rsidP="00187EC0">
      <w:pPr>
        <w:spacing w:after="0" w:line="240" w:lineRule="auto"/>
        <w:ind w:left="10632"/>
        <w:rPr>
          <w:rFonts w:ascii="Times New Roman" w:eastAsia="Times New Roman" w:hAnsi="Times New Roman" w:cs="Times New Roman"/>
          <w:bCs/>
          <w:sz w:val="28"/>
          <w:szCs w:val="28"/>
          <w:lang w:val="uk-UA" w:eastAsia="uk-UA"/>
        </w:rPr>
      </w:pPr>
    </w:p>
    <w:p w:rsidR="007B794D" w:rsidRPr="00417E33" w:rsidRDefault="007B794D" w:rsidP="00187EC0">
      <w:pPr>
        <w:spacing w:after="0" w:line="240" w:lineRule="auto"/>
        <w:rPr>
          <w:rFonts w:ascii="Times New Roman" w:hAnsi="Times New Roman" w:cs="Times New Roman"/>
        </w:rPr>
      </w:pP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2"/>
        <w:gridCol w:w="3260"/>
        <w:gridCol w:w="2410"/>
        <w:gridCol w:w="1580"/>
        <w:gridCol w:w="1272"/>
        <w:gridCol w:w="1172"/>
        <w:gridCol w:w="1172"/>
        <w:gridCol w:w="1466"/>
      </w:tblGrid>
      <w:tr w:rsidR="009F6834" w:rsidRPr="00417E33" w:rsidTr="008E0669">
        <w:trPr>
          <w:trHeight w:val="735"/>
        </w:trPr>
        <w:tc>
          <w:tcPr>
            <w:tcW w:w="14474" w:type="dxa"/>
            <w:gridSpan w:val="8"/>
            <w:tcBorders>
              <w:top w:val="nil"/>
              <w:left w:val="nil"/>
              <w:bottom w:val="nil"/>
              <w:right w:val="nil"/>
            </w:tcBorders>
            <w:shd w:val="clear" w:color="auto" w:fill="auto"/>
            <w:noWrap/>
            <w:vAlign w:val="center"/>
            <w:hideMark/>
          </w:tcPr>
          <w:p w:rsidR="00250463" w:rsidRPr="00417E33" w:rsidRDefault="00250463" w:rsidP="007E00CD">
            <w:pPr>
              <w:spacing w:after="0" w:line="240" w:lineRule="auto"/>
              <w:jc w:val="center"/>
              <w:rPr>
                <w:rFonts w:ascii="Times New Roman" w:eastAsia="Times New Roman" w:hAnsi="Times New Roman" w:cs="Times New Roman"/>
                <w:b/>
                <w:sz w:val="28"/>
                <w:lang w:val="uk-UA" w:eastAsia="ru-RU"/>
              </w:rPr>
            </w:pPr>
            <w:bookmarkStart w:id="0" w:name="RANGE!A1:H82"/>
            <w:r w:rsidRPr="00417E33">
              <w:rPr>
                <w:rFonts w:ascii="Times New Roman" w:eastAsia="Times New Roman" w:hAnsi="Times New Roman" w:cs="Times New Roman"/>
                <w:b/>
                <w:sz w:val="28"/>
                <w:lang w:val="uk-UA" w:eastAsia="ru-RU"/>
              </w:rPr>
              <w:t>ПОКАЗНИКИ</w:t>
            </w:r>
          </w:p>
          <w:p w:rsidR="007E00CD" w:rsidRPr="00417E33" w:rsidRDefault="007E00CD" w:rsidP="00754A53">
            <w:pPr>
              <w:spacing w:after="0" w:line="240" w:lineRule="auto"/>
              <w:jc w:val="center"/>
              <w:rPr>
                <w:rFonts w:ascii="Times New Roman" w:eastAsia="Times New Roman" w:hAnsi="Times New Roman" w:cs="Times New Roman"/>
                <w:b/>
                <w:bCs/>
                <w:lang w:val="uk-UA" w:eastAsia="ru-RU"/>
              </w:rPr>
            </w:pPr>
            <w:r w:rsidRPr="00417E33">
              <w:rPr>
                <w:rFonts w:ascii="Times New Roman" w:eastAsia="Times New Roman" w:hAnsi="Times New Roman" w:cs="Times New Roman"/>
                <w:b/>
                <w:bCs/>
                <w:sz w:val="28"/>
                <w:lang w:val="uk-UA" w:eastAsia="ru-RU"/>
              </w:rPr>
              <w:t xml:space="preserve"> оцінки ефективності виконання Прог</w:t>
            </w:r>
            <w:r w:rsidR="007B794D" w:rsidRPr="00417E33">
              <w:rPr>
                <w:rFonts w:ascii="Times New Roman" w:eastAsia="Times New Roman" w:hAnsi="Times New Roman" w:cs="Times New Roman"/>
                <w:b/>
                <w:bCs/>
                <w:sz w:val="28"/>
                <w:lang w:val="uk-UA" w:eastAsia="ru-RU"/>
              </w:rPr>
              <w:t xml:space="preserve">рами  </w:t>
            </w:r>
            <w:r w:rsidR="008E0669" w:rsidRPr="00417E33">
              <w:rPr>
                <w:rFonts w:ascii="Times New Roman" w:eastAsia="Times New Roman" w:hAnsi="Times New Roman" w:cs="Times New Roman"/>
                <w:b/>
                <w:bCs/>
                <w:sz w:val="28"/>
                <w:lang w:val="uk-UA" w:eastAsia="ru-RU"/>
              </w:rPr>
              <w:t>„</w:t>
            </w:r>
            <w:r w:rsidR="007B794D" w:rsidRPr="00417E33">
              <w:rPr>
                <w:rFonts w:ascii="Times New Roman" w:eastAsia="Times New Roman" w:hAnsi="Times New Roman" w:cs="Times New Roman"/>
                <w:b/>
                <w:bCs/>
                <w:sz w:val="28"/>
                <w:lang w:val="uk-UA" w:eastAsia="ru-RU"/>
              </w:rPr>
              <w:t xml:space="preserve">Освіта </w:t>
            </w:r>
            <w:r w:rsidR="00754A53">
              <w:rPr>
                <w:rFonts w:ascii="Times New Roman" w:eastAsia="Times New Roman" w:hAnsi="Times New Roman" w:cs="Times New Roman"/>
                <w:b/>
                <w:bCs/>
                <w:sz w:val="28"/>
                <w:lang w:val="uk-UA" w:eastAsia="ru-RU"/>
              </w:rPr>
              <w:t>Верхньодніпр</w:t>
            </w:r>
            <w:r w:rsidR="007B794D" w:rsidRPr="00417E33">
              <w:rPr>
                <w:rFonts w:ascii="Times New Roman" w:eastAsia="Times New Roman" w:hAnsi="Times New Roman" w:cs="Times New Roman"/>
                <w:b/>
                <w:bCs/>
                <w:sz w:val="28"/>
                <w:lang w:val="uk-UA" w:eastAsia="ru-RU"/>
              </w:rPr>
              <w:t xml:space="preserve">овщини </w:t>
            </w:r>
            <w:r w:rsidRPr="00417E33">
              <w:rPr>
                <w:rFonts w:ascii="Times New Roman" w:eastAsia="Times New Roman" w:hAnsi="Times New Roman" w:cs="Times New Roman"/>
                <w:b/>
                <w:bCs/>
                <w:sz w:val="28"/>
                <w:lang w:val="uk-UA" w:eastAsia="ru-RU"/>
              </w:rPr>
              <w:t>до 2027 року”</w:t>
            </w:r>
            <w:bookmarkEnd w:id="0"/>
          </w:p>
        </w:tc>
      </w:tr>
      <w:tr w:rsidR="009F6834" w:rsidRPr="00417E33" w:rsidTr="008E0669">
        <w:trPr>
          <w:trHeight w:val="300"/>
        </w:trPr>
        <w:tc>
          <w:tcPr>
            <w:tcW w:w="2142" w:type="dxa"/>
            <w:tcBorders>
              <w:top w:val="nil"/>
              <w:left w:val="nil"/>
              <w:bottom w:val="single" w:sz="4" w:space="0" w:color="auto"/>
              <w:right w:val="nil"/>
            </w:tcBorders>
            <w:shd w:val="clear" w:color="auto" w:fill="auto"/>
            <w:noWrap/>
            <w:vAlign w:val="bottom"/>
            <w:hideMark/>
          </w:tcPr>
          <w:p w:rsidR="007E00CD" w:rsidRPr="00417E33" w:rsidRDefault="007E00CD" w:rsidP="007E00CD">
            <w:pPr>
              <w:spacing w:after="0" w:line="240" w:lineRule="auto"/>
              <w:rPr>
                <w:rFonts w:ascii="Times New Roman" w:eastAsia="Times New Roman" w:hAnsi="Times New Roman" w:cs="Times New Roman"/>
                <w:lang w:val="uk-UA" w:eastAsia="ru-RU"/>
              </w:rPr>
            </w:pPr>
          </w:p>
        </w:tc>
        <w:tc>
          <w:tcPr>
            <w:tcW w:w="3260" w:type="dxa"/>
            <w:tcBorders>
              <w:top w:val="nil"/>
              <w:left w:val="nil"/>
              <w:bottom w:val="single" w:sz="4" w:space="0" w:color="auto"/>
              <w:right w:val="nil"/>
            </w:tcBorders>
            <w:shd w:val="clear" w:color="auto" w:fill="auto"/>
            <w:noWrap/>
            <w:vAlign w:val="bottom"/>
            <w:hideMark/>
          </w:tcPr>
          <w:p w:rsidR="007E00CD" w:rsidRPr="00417E33" w:rsidRDefault="007E00CD" w:rsidP="007E00CD">
            <w:pPr>
              <w:spacing w:after="0" w:line="240" w:lineRule="auto"/>
              <w:rPr>
                <w:rFonts w:ascii="Times New Roman" w:eastAsia="Times New Roman" w:hAnsi="Times New Roman" w:cs="Times New Roman"/>
                <w:lang w:val="uk-UA" w:eastAsia="ru-RU"/>
              </w:rPr>
            </w:pPr>
          </w:p>
        </w:tc>
        <w:tc>
          <w:tcPr>
            <w:tcW w:w="2410" w:type="dxa"/>
            <w:tcBorders>
              <w:top w:val="nil"/>
              <w:left w:val="nil"/>
              <w:bottom w:val="single" w:sz="4" w:space="0" w:color="auto"/>
              <w:right w:val="nil"/>
            </w:tcBorders>
            <w:shd w:val="clear" w:color="auto" w:fill="auto"/>
            <w:noWrap/>
            <w:vAlign w:val="bottom"/>
            <w:hideMark/>
          </w:tcPr>
          <w:p w:rsidR="007E00CD" w:rsidRPr="00417E33" w:rsidRDefault="007E00CD" w:rsidP="007E00CD">
            <w:pPr>
              <w:spacing w:after="0" w:line="240" w:lineRule="auto"/>
              <w:rPr>
                <w:rFonts w:ascii="Times New Roman" w:eastAsia="Times New Roman" w:hAnsi="Times New Roman" w:cs="Times New Roman"/>
                <w:lang w:val="uk-UA" w:eastAsia="ru-RU"/>
              </w:rPr>
            </w:pPr>
          </w:p>
        </w:tc>
        <w:tc>
          <w:tcPr>
            <w:tcW w:w="1580" w:type="dxa"/>
            <w:tcBorders>
              <w:top w:val="nil"/>
              <w:left w:val="nil"/>
              <w:bottom w:val="single" w:sz="4" w:space="0" w:color="auto"/>
              <w:right w:val="nil"/>
            </w:tcBorders>
            <w:shd w:val="clear" w:color="auto" w:fill="auto"/>
            <w:noWrap/>
            <w:vAlign w:val="bottom"/>
            <w:hideMark/>
          </w:tcPr>
          <w:p w:rsidR="007E00CD" w:rsidRPr="00417E33" w:rsidRDefault="007E00CD" w:rsidP="007E00CD">
            <w:pPr>
              <w:spacing w:after="0" w:line="240" w:lineRule="auto"/>
              <w:rPr>
                <w:rFonts w:ascii="Times New Roman" w:eastAsia="Times New Roman" w:hAnsi="Times New Roman" w:cs="Times New Roman"/>
                <w:lang w:val="uk-UA" w:eastAsia="ru-RU"/>
              </w:rPr>
            </w:pPr>
          </w:p>
        </w:tc>
        <w:tc>
          <w:tcPr>
            <w:tcW w:w="1272" w:type="dxa"/>
            <w:tcBorders>
              <w:top w:val="nil"/>
              <w:left w:val="nil"/>
              <w:bottom w:val="single" w:sz="4" w:space="0" w:color="auto"/>
              <w:right w:val="nil"/>
            </w:tcBorders>
            <w:shd w:val="clear" w:color="auto" w:fill="auto"/>
            <w:noWrap/>
            <w:vAlign w:val="bottom"/>
            <w:hideMark/>
          </w:tcPr>
          <w:p w:rsidR="007E00CD" w:rsidRPr="00417E33" w:rsidRDefault="007E00CD" w:rsidP="007E00CD">
            <w:pPr>
              <w:spacing w:after="0" w:line="240" w:lineRule="auto"/>
              <w:rPr>
                <w:rFonts w:ascii="Times New Roman" w:eastAsia="Times New Roman" w:hAnsi="Times New Roman" w:cs="Times New Roman"/>
                <w:lang w:val="uk-UA" w:eastAsia="ru-RU"/>
              </w:rPr>
            </w:pPr>
          </w:p>
        </w:tc>
        <w:tc>
          <w:tcPr>
            <w:tcW w:w="1172" w:type="dxa"/>
            <w:tcBorders>
              <w:top w:val="nil"/>
              <w:left w:val="nil"/>
              <w:bottom w:val="single" w:sz="4" w:space="0" w:color="auto"/>
              <w:right w:val="nil"/>
            </w:tcBorders>
            <w:shd w:val="clear" w:color="auto" w:fill="auto"/>
            <w:noWrap/>
            <w:vAlign w:val="bottom"/>
            <w:hideMark/>
          </w:tcPr>
          <w:p w:rsidR="007E00CD" w:rsidRPr="00417E33" w:rsidRDefault="007E00CD" w:rsidP="007E00CD">
            <w:pPr>
              <w:spacing w:after="0" w:line="240" w:lineRule="auto"/>
              <w:rPr>
                <w:rFonts w:ascii="Times New Roman" w:eastAsia="Times New Roman" w:hAnsi="Times New Roman" w:cs="Times New Roman"/>
                <w:lang w:val="uk-UA" w:eastAsia="ru-RU"/>
              </w:rPr>
            </w:pPr>
          </w:p>
        </w:tc>
        <w:tc>
          <w:tcPr>
            <w:tcW w:w="1172" w:type="dxa"/>
            <w:tcBorders>
              <w:top w:val="nil"/>
              <w:left w:val="nil"/>
              <w:bottom w:val="single" w:sz="4" w:space="0" w:color="auto"/>
              <w:right w:val="nil"/>
            </w:tcBorders>
            <w:shd w:val="clear" w:color="auto" w:fill="auto"/>
            <w:noWrap/>
            <w:vAlign w:val="bottom"/>
            <w:hideMark/>
          </w:tcPr>
          <w:p w:rsidR="007E00CD" w:rsidRPr="00417E33" w:rsidRDefault="007E00CD" w:rsidP="007E00CD">
            <w:pPr>
              <w:spacing w:after="0" w:line="240" w:lineRule="auto"/>
              <w:rPr>
                <w:rFonts w:ascii="Times New Roman" w:eastAsia="Times New Roman" w:hAnsi="Times New Roman" w:cs="Times New Roman"/>
                <w:lang w:val="uk-UA" w:eastAsia="ru-RU"/>
              </w:rPr>
            </w:pPr>
          </w:p>
        </w:tc>
        <w:tc>
          <w:tcPr>
            <w:tcW w:w="1466" w:type="dxa"/>
            <w:tcBorders>
              <w:top w:val="nil"/>
              <w:left w:val="nil"/>
              <w:bottom w:val="single" w:sz="4" w:space="0" w:color="auto"/>
              <w:right w:val="nil"/>
            </w:tcBorders>
            <w:shd w:val="clear" w:color="auto" w:fill="auto"/>
            <w:noWrap/>
            <w:vAlign w:val="bottom"/>
            <w:hideMark/>
          </w:tcPr>
          <w:p w:rsidR="007E00CD" w:rsidRPr="00417E33" w:rsidRDefault="007E00CD" w:rsidP="007E00CD">
            <w:pPr>
              <w:spacing w:after="0" w:line="240" w:lineRule="auto"/>
              <w:rPr>
                <w:rFonts w:ascii="Times New Roman" w:eastAsia="Times New Roman" w:hAnsi="Times New Roman" w:cs="Times New Roman"/>
                <w:lang w:val="uk-UA" w:eastAsia="ru-RU"/>
              </w:rPr>
            </w:pPr>
          </w:p>
        </w:tc>
      </w:tr>
      <w:tr w:rsidR="009F6834" w:rsidRPr="00417E33" w:rsidTr="008E0669">
        <w:trPr>
          <w:trHeight w:val="753"/>
        </w:trPr>
        <w:tc>
          <w:tcPr>
            <w:tcW w:w="2142" w:type="dxa"/>
            <w:vMerge w:val="restart"/>
            <w:tcBorders>
              <w:top w:val="single" w:sz="4" w:space="0" w:color="auto"/>
            </w:tcBorders>
            <w:shd w:val="clear" w:color="auto" w:fill="auto"/>
            <w:vAlign w:val="center"/>
            <w:hideMark/>
          </w:tcPr>
          <w:p w:rsidR="007E00CD" w:rsidRPr="00417E33" w:rsidRDefault="007E00CD" w:rsidP="00417E33">
            <w:pPr>
              <w:spacing w:after="0" w:line="240" w:lineRule="auto"/>
              <w:jc w:val="center"/>
              <w:rPr>
                <w:rFonts w:ascii="Times New Roman" w:eastAsia="Times New Roman" w:hAnsi="Times New Roman" w:cs="Times New Roman"/>
                <w:b/>
                <w:bCs/>
                <w:lang w:val="uk-UA" w:eastAsia="ru-RU"/>
              </w:rPr>
            </w:pPr>
            <w:r w:rsidRPr="00417E33">
              <w:rPr>
                <w:rFonts w:ascii="Times New Roman" w:eastAsia="Times New Roman" w:hAnsi="Times New Roman" w:cs="Times New Roman"/>
                <w:b/>
                <w:bCs/>
                <w:lang w:val="uk-UA" w:eastAsia="ru-RU"/>
              </w:rPr>
              <w:t xml:space="preserve">Назва завдання </w:t>
            </w:r>
            <w:r w:rsidR="00417E33" w:rsidRPr="00417E33">
              <w:rPr>
                <w:rFonts w:ascii="Times New Roman" w:eastAsia="Times New Roman" w:hAnsi="Times New Roman" w:cs="Times New Roman"/>
                <w:b/>
                <w:bCs/>
                <w:lang w:val="uk-UA" w:eastAsia="ru-RU"/>
              </w:rPr>
              <w:t>П</w:t>
            </w:r>
            <w:r w:rsidRPr="00417E33">
              <w:rPr>
                <w:rFonts w:ascii="Times New Roman" w:eastAsia="Times New Roman" w:hAnsi="Times New Roman" w:cs="Times New Roman"/>
                <w:b/>
                <w:bCs/>
                <w:lang w:val="uk-UA" w:eastAsia="ru-RU"/>
              </w:rPr>
              <w:t>рограми</w:t>
            </w:r>
          </w:p>
        </w:tc>
        <w:tc>
          <w:tcPr>
            <w:tcW w:w="3260" w:type="dxa"/>
            <w:vMerge w:val="restart"/>
            <w:tcBorders>
              <w:top w:val="single" w:sz="4" w:space="0" w:color="auto"/>
            </w:tcBorders>
            <w:shd w:val="clear" w:color="auto" w:fill="auto"/>
            <w:vAlign w:val="center"/>
            <w:hideMark/>
          </w:tcPr>
          <w:p w:rsidR="007E00CD" w:rsidRPr="00417E33" w:rsidRDefault="007E00CD" w:rsidP="00417E33">
            <w:pPr>
              <w:spacing w:after="0" w:line="240" w:lineRule="auto"/>
              <w:jc w:val="center"/>
              <w:rPr>
                <w:rFonts w:ascii="Times New Roman" w:eastAsia="Times New Roman" w:hAnsi="Times New Roman" w:cs="Times New Roman"/>
                <w:b/>
                <w:bCs/>
                <w:lang w:val="uk-UA" w:eastAsia="ru-RU"/>
              </w:rPr>
            </w:pPr>
            <w:r w:rsidRPr="00417E33">
              <w:rPr>
                <w:rFonts w:ascii="Times New Roman" w:eastAsia="Times New Roman" w:hAnsi="Times New Roman" w:cs="Times New Roman"/>
                <w:b/>
                <w:bCs/>
                <w:lang w:val="uk-UA" w:eastAsia="ru-RU"/>
              </w:rPr>
              <w:t xml:space="preserve">Зміст заходів </w:t>
            </w:r>
            <w:r w:rsidR="00417E33" w:rsidRPr="00417E33">
              <w:rPr>
                <w:rFonts w:ascii="Times New Roman" w:eastAsia="Times New Roman" w:hAnsi="Times New Roman" w:cs="Times New Roman"/>
                <w:b/>
                <w:bCs/>
                <w:lang w:val="uk-UA" w:eastAsia="ru-RU"/>
              </w:rPr>
              <w:t>П</w:t>
            </w:r>
            <w:r w:rsidRPr="00417E33">
              <w:rPr>
                <w:rFonts w:ascii="Times New Roman" w:eastAsia="Times New Roman" w:hAnsi="Times New Roman" w:cs="Times New Roman"/>
                <w:b/>
                <w:bCs/>
                <w:lang w:val="uk-UA" w:eastAsia="ru-RU"/>
              </w:rPr>
              <w:t>рограми з виконання завдання</w:t>
            </w:r>
          </w:p>
        </w:tc>
        <w:tc>
          <w:tcPr>
            <w:tcW w:w="2410" w:type="dxa"/>
            <w:vMerge w:val="restart"/>
            <w:tcBorders>
              <w:top w:val="single" w:sz="4" w:space="0" w:color="auto"/>
            </w:tcBorders>
            <w:shd w:val="clear" w:color="auto" w:fill="auto"/>
            <w:vAlign w:val="center"/>
            <w:hideMark/>
          </w:tcPr>
          <w:p w:rsidR="007E00CD" w:rsidRPr="00417E33" w:rsidRDefault="007E00CD" w:rsidP="007E00CD">
            <w:pPr>
              <w:spacing w:after="0" w:line="240" w:lineRule="auto"/>
              <w:jc w:val="center"/>
              <w:rPr>
                <w:rFonts w:ascii="Times New Roman" w:eastAsia="Times New Roman" w:hAnsi="Times New Roman" w:cs="Times New Roman"/>
                <w:b/>
                <w:bCs/>
                <w:lang w:val="uk-UA" w:eastAsia="ru-RU"/>
              </w:rPr>
            </w:pPr>
            <w:r w:rsidRPr="00417E33">
              <w:rPr>
                <w:rFonts w:ascii="Times New Roman" w:eastAsia="Times New Roman" w:hAnsi="Times New Roman" w:cs="Times New Roman"/>
                <w:b/>
                <w:bCs/>
                <w:lang w:val="uk-UA" w:eastAsia="ru-RU"/>
              </w:rPr>
              <w:t>Результативні показники (кількісні та якісні)</w:t>
            </w:r>
          </w:p>
        </w:tc>
        <w:tc>
          <w:tcPr>
            <w:tcW w:w="1580" w:type="dxa"/>
            <w:vMerge w:val="restart"/>
            <w:tcBorders>
              <w:top w:val="single" w:sz="4" w:space="0" w:color="auto"/>
            </w:tcBorders>
            <w:shd w:val="clear" w:color="auto" w:fill="auto"/>
            <w:vAlign w:val="center"/>
            <w:hideMark/>
          </w:tcPr>
          <w:p w:rsidR="007E00CD" w:rsidRPr="00417E33" w:rsidRDefault="007E00CD" w:rsidP="007E00CD">
            <w:pPr>
              <w:spacing w:after="0" w:line="240" w:lineRule="auto"/>
              <w:jc w:val="center"/>
              <w:rPr>
                <w:rFonts w:ascii="Times New Roman" w:eastAsia="Times New Roman" w:hAnsi="Times New Roman" w:cs="Times New Roman"/>
                <w:b/>
                <w:bCs/>
                <w:lang w:val="uk-UA" w:eastAsia="ru-RU"/>
              </w:rPr>
            </w:pPr>
            <w:r w:rsidRPr="00417E33">
              <w:rPr>
                <w:rFonts w:ascii="Times New Roman" w:eastAsia="Times New Roman" w:hAnsi="Times New Roman" w:cs="Times New Roman"/>
                <w:b/>
                <w:bCs/>
                <w:lang w:val="uk-UA" w:eastAsia="ru-RU"/>
              </w:rPr>
              <w:t>Одиниця виміру</w:t>
            </w:r>
          </w:p>
        </w:tc>
        <w:tc>
          <w:tcPr>
            <w:tcW w:w="1272" w:type="dxa"/>
            <w:vMerge w:val="restart"/>
            <w:tcBorders>
              <w:top w:val="single" w:sz="4" w:space="0" w:color="auto"/>
            </w:tcBorders>
            <w:shd w:val="clear" w:color="auto" w:fill="auto"/>
            <w:vAlign w:val="center"/>
            <w:hideMark/>
          </w:tcPr>
          <w:p w:rsidR="007E00CD" w:rsidRPr="00417E33" w:rsidRDefault="007E00CD" w:rsidP="007E00CD">
            <w:pPr>
              <w:spacing w:after="0" w:line="240" w:lineRule="auto"/>
              <w:jc w:val="center"/>
              <w:rPr>
                <w:rFonts w:ascii="Times New Roman" w:eastAsia="Times New Roman" w:hAnsi="Times New Roman" w:cs="Times New Roman"/>
                <w:b/>
                <w:bCs/>
                <w:lang w:val="uk-UA" w:eastAsia="ru-RU"/>
              </w:rPr>
            </w:pPr>
            <w:r w:rsidRPr="00417E33">
              <w:rPr>
                <w:rFonts w:ascii="Times New Roman" w:eastAsia="Times New Roman" w:hAnsi="Times New Roman" w:cs="Times New Roman"/>
                <w:b/>
                <w:bCs/>
                <w:lang w:val="uk-UA" w:eastAsia="ru-RU"/>
              </w:rPr>
              <w:t>Всього по програмі</w:t>
            </w:r>
          </w:p>
        </w:tc>
        <w:tc>
          <w:tcPr>
            <w:tcW w:w="3810" w:type="dxa"/>
            <w:gridSpan w:val="3"/>
            <w:tcBorders>
              <w:top w:val="single" w:sz="4" w:space="0" w:color="auto"/>
            </w:tcBorders>
            <w:shd w:val="clear" w:color="auto" w:fill="auto"/>
            <w:vAlign w:val="center"/>
            <w:hideMark/>
          </w:tcPr>
          <w:p w:rsidR="007E00CD" w:rsidRPr="00417E33" w:rsidRDefault="007E00CD" w:rsidP="007E00CD">
            <w:pPr>
              <w:spacing w:after="0" w:line="240" w:lineRule="auto"/>
              <w:jc w:val="center"/>
              <w:rPr>
                <w:rFonts w:ascii="Times New Roman" w:eastAsia="Times New Roman" w:hAnsi="Times New Roman" w:cs="Times New Roman"/>
                <w:b/>
                <w:bCs/>
                <w:lang w:val="uk-UA" w:eastAsia="ru-RU"/>
              </w:rPr>
            </w:pPr>
            <w:r w:rsidRPr="00417E33">
              <w:rPr>
                <w:rFonts w:ascii="Times New Roman" w:eastAsia="Times New Roman" w:hAnsi="Times New Roman" w:cs="Times New Roman"/>
                <w:b/>
                <w:bCs/>
                <w:lang w:val="uk-UA" w:eastAsia="ru-RU"/>
              </w:rPr>
              <w:t>Значення показника по роках</w:t>
            </w:r>
          </w:p>
        </w:tc>
      </w:tr>
      <w:tr w:rsidR="009F6834" w:rsidRPr="00417E33" w:rsidTr="008E0669">
        <w:trPr>
          <w:trHeight w:val="77"/>
        </w:trPr>
        <w:tc>
          <w:tcPr>
            <w:tcW w:w="2142" w:type="dxa"/>
            <w:vMerge/>
            <w:vAlign w:val="center"/>
            <w:hideMark/>
          </w:tcPr>
          <w:p w:rsidR="007E00CD" w:rsidRPr="00417E33" w:rsidRDefault="007E00CD" w:rsidP="007E00CD">
            <w:pPr>
              <w:spacing w:after="0" w:line="240" w:lineRule="auto"/>
              <w:rPr>
                <w:rFonts w:ascii="Times New Roman" w:eastAsia="Times New Roman" w:hAnsi="Times New Roman" w:cs="Times New Roman"/>
                <w:b/>
                <w:bCs/>
                <w:lang w:val="uk-UA" w:eastAsia="ru-RU"/>
              </w:rPr>
            </w:pPr>
          </w:p>
        </w:tc>
        <w:tc>
          <w:tcPr>
            <w:tcW w:w="3260" w:type="dxa"/>
            <w:vMerge/>
            <w:vAlign w:val="center"/>
            <w:hideMark/>
          </w:tcPr>
          <w:p w:rsidR="007E00CD" w:rsidRPr="00417E33" w:rsidRDefault="007E00CD" w:rsidP="007E00CD">
            <w:pPr>
              <w:spacing w:after="0" w:line="240" w:lineRule="auto"/>
              <w:rPr>
                <w:rFonts w:ascii="Times New Roman" w:eastAsia="Times New Roman" w:hAnsi="Times New Roman" w:cs="Times New Roman"/>
                <w:b/>
                <w:bCs/>
                <w:lang w:val="uk-UA" w:eastAsia="ru-RU"/>
              </w:rPr>
            </w:pPr>
          </w:p>
        </w:tc>
        <w:tc>
          <w:tcPr>
            <w:tcW w:w="2410" w:type="dxa"/>
            <w:vMerge/>
            <w:vAlign w:val="center"/>
            <w:hideMark/>
          </w:tcPr>
          <w:p w:rsidR="007E00CD" w:rsidRPr="00417E33" w:rsidRDefault="007E00CD" w:rsidP="007E00CD">
            <w:pPr>
              <w:spacing w:after="0" w:line="240" w:lineRule="auto"/>
              <w:rPr>
                <w:rFonts w:ascii="Times New Roman" w:eastAsia="Times New Roman" w:hAnsi="Times New Roman" w:cs="Times New Roman"/>
                <w:b/>
                <w:bCs/>
                <w:lang w:val="uk-UA" w:eastAsia="ru-RU"/>
              </w:rPr>
            </w:pPr>
          </w:p>
        </w:tc>
        <w:tc>
          <w:tcPr>
            <w:tcW w:w="1580" w:type="dxa"/>
            <w:vMerge/>
            <w:vAlign w:val="center"/>
            <w:hideMark/>
          </w:tcPr>
          <w:p w:rsidR="007E00CD" w:rsidRPr="00417E33" w:rsidRDefault="007E00CD" w:rsidP="007E00CD">
            <w:pPr>
              <w:spacing w:after="0" w:line="240" w:lineRule="auto"/>
              <w:rPr>
                <w:rFonts w:ascii="Times New Roman" w:eastAsia="Times New Roman" w:hAnsi="Times New Roman" w:cs="Times New Roman"/>
                <w:b/>
                <w:bCs/>
                <w:lang w:val="uk-UA" w:eastAsia="ru-RU"/>
              </w:rPr>
            </w:pPr>
          </w:p>
        </w:tc>
        <w:tc>
          <w:tcPr>
            <w:tcW w:w="1272" w:type="dxa"/>
            <w:vMerge/>
            <w:vAlign w:val="center"/>
            <w:hideMark/>
          </w:tcPr>
          <w:p w:rsidR="007E00CD" w:rsidRPr="00417E33" w:rsidRDefault="007E00CD" w:rsidP="007E00CD">
            <w:pPr>
              <w:spacing w:after="0" w:line="240" w:lineRule="auto"/>
              <w:rPr>
                <w:rFonts w:ascii="Times New Roman" w:eastAsia="Times New Roman" w:hAnsi="Times New Roman" w:cs="Times New Roman"/>
                <w:b/>
                <w:bCs/>
                <w:lang w:val="uk-UA" w:eastAsia="ru-RU"/>
              </w:rPr>
            </w:pPr>
          </w:p>
        </w:tc>
        <w:tc>
          <w:tcPr>
            <w:tcW w:w="1172" w:type="dxa"/>
            <w:shd w:val="clear" w:color="auto" w:fill="auto"/>
            <w:noWrap/>
            <w:vAlign w:val="center"/>
            <w:hideMark/>
          </w:tcPr>
          <w:p w:rsidR="007E00CD" w:rsidRPr="00417E33" w:rsidRDefault="00316119" w:rsidP="00417E33">
            <w:pPr>
              <w:spacing w:after="0" w:line="240" w:lineRule="auto"/>
              <w:jc w:val="center"/>
              <w:rPr>
                <w:rFonts w:ascii="Times New Roman" w:eastAsia="Times New Roman" w:hAnsi="Times New Roman" w:cs="Times New Roman"/>
                <w:b/>
                <w:bCs/>
                <w:lang w:val="uk-UA" w:eastAsia="ru-RU"/>
              </w:rPr>
            </w:pPr>
            <w:r w:rsidRPr="00417E33">
              <w:rPr>
                <w:rFonts w:ascii="Times New Roman" w:eastAsia="Times New Roman" w:hAnsi="Times New Roman" w:cs="Times New Roman"/>
                <w:b/>
                <w:bCs/>
                <w:lang w:val="uk-UA" w:eastAsia="ru-RU"/>
              </w:rPr>
              <w:t xml:space="preserve">2025 </w:t>
            </w:r>
          </w:p>
        </w:tc>
        <w:tc>
          <w:tcPr>
            <w:tcW w:w="1172" w:type="dxa"/>
            <w:shd w:val="clear" w:color="auto" w:fill="auto"/>
            <w:noWrap/>
            <w:vAlign w:val="center"/>
            <w:hideMark/>
          </w:tcPr>
          <w:p w:rsidR="007E00CD" w:rsidRPr="00417E33" w:rsidRDefault="007E00CD" w:rsidP="00417E33">
            <w:pPr>
              <w:spacing w:after="0" w:line="240" w:lineRule="auto"/>
              <w:jc w:val="center"/>
              <w:rPr>
                <w:rFonts w:ascii="Times New Roman" w:eastAsia="Times New Roman" w:hAnsi="Times New Roman" w:cs="Times New Roman"/>
                <w:b/>
                <w:bCs/>
                <w:lang w:val="uk-UA" w:eastAsia="ru-RU"/>
              </w:rPr>
            </w:pPr>
            <w:r w:rsidRPr="00417E33">
              <w:rPr>
                <w:rFonts w:ascii="Times New Roman" w:eastAsia="Times New Roman" w:hAnsi="Times New Roman" w:cs="Times New Roman"/>
                <w:b/>
                <w:bCs/>
                <w:lang w:val="uk-UA" w:eastAsia="ru-RU"/>
              </w:rPr>
              <w:t xml:space="preserve">2026 </w:t>
            </w:r>
          </w:p>
        </w:tc>
        <w:tc>
          <w:tcPr>
            <w:tcW w:w="1466" w:type="dxa"/>
            <w:shd w:val="clear" w:color="auto" w:fill="auto"/>
            <w:noWrap/>
            <w:vAlign w:val="center"/>
            <w:hideMark/>
          </w:tcPr>
          <w:p w:rsidR="007E00CD" w:rsidRPr="00417E33" w:rsidRDefault="007E00CD" w:rsidP="00417E33">
            <w:pPr>
              <w:spacing w:after="0" w:line="240" w:lineRule="auto"/>
              <w:jc w:val="center"/>
              <w:rPr>
                <w:rFonts w:ascii="Times New Roman" w:eastAsia="Times New Roman" w:hAnsi="Times New Roman" w:cs="Times New Roman"/>
                <w:b/>
                <w:bCs/>
                <w:lang w:val="uk-UA" w:eastAsia="ru-RU"/>
              </w:rPr>
            </w:pPr>
            <w:r w:rsidRPr="00417E33">
              <w:rPr>
                <w:rFonts w:ascii="Times New Roman" w:eastAsia="Times New Roman" w:hAnsi="Times New Roman" w:cs="Times New Roman"/>
                <w:b/>
                <w:bCs/>
                <w:lang w:val="uk-UA" w:eastAsia="ru-RU"/>
              </w:rPr>
              <w:t xml:space="preserve">2027 </w:t>
            </w:r>
          </w:p>
        </w:tc>
      </w:tr>
      <w:tr w:rsidR="009F6834" w:rsidRPr="00417E33" w:rsidTr="008E0669">
        <w:trPr>
          <w:trHeight w:val="300"/>
        </w:trPr>
        <w:tc>
          <w:tcPr>
            <w:tcW w:w="14474" w:type="dxa"/>
            <w:gridSpan w:val="8"/>
            <w:shd w:val="clear" w:color="auto" w:fill="auto"/>
            <w:hideMark/>
          </w:tcPr>
          <w:p w:rsidR="009F6834" w:rsidRPr="00417E33" w:rsidRDefault="009F6834" w:rsidP="007E00CD">
            <w:pPr>
              <w:spacing w:after="0" w:line="240" w:lineRule="auto"/>
              <w:jc w:val="center"/>
              <w:rPr>
                <w:rFonts w:ascii="Times New Roman" w:eastAsia="Times New Roman" w:hAnsi="Times New Roman" w:cs="Times New Roman"/>
                <w:b/>
                <w:bCs/>
                <w:sz w:val="20"/>
                <w:szCs w:val="20"/>
                <w:lang w:val="uk-UA" w:eastAsia="ru-RU"/>
              </w:rPr>
            </w:pPr>
          </w:p>
          <w:p w:rsidR="007E00CD" w:rsidRPr="00417E33" w:rsidRDefault="007E00CD" w:rsidP="007E00CD">
            <w:pPr>
              <w:spacing w:after="0" w:line="240" w:lineRule="auto"/>
              <w:jc w:val="center"/>
              <w:rPr>
                <w:rFonts w:ascii="Times New Roman" w:eastAsia="Times New Roman" w:hAnsi="Times New Roman" w:cs="Times New Roman"/>
                <w:b/>
                <w:bCs/>
                <w:sz w:val="20"/>
                <w:szCs w:val="20"/>
                <w:lang w:val="uk-UA" w:eastAsia="ru-RU"/>
              </w:rPr>
            </w:pPr>
            <w:r w:rsidRPr="00417E33">
              <w:rPr>
                <w:rFonts w:ascii="Times New Roman" w:eastAsia="Times New Roman" w:hAnsi="Times New Roman" w:cs="Times New Roman"/>
                <w:b/>
                <w:bCs/>
                <w:sz w:val="20"/>
                <w:szCs w:val="20"/>
                <w:lang w:val="uk-UA" w:eastAsia="ru-RU"/>
              </w:rPr>
              <w:t xml:space="preserve">Проєкт 1. </w:t>
            </w:r>
            <w:r w:rsidR="008E0669" w:rsidRPr="00417E33">
              <w:rPr>
                <w:rFonts w:ascii="Times New Roman" w:eastAsia="Times New Roman" w:hAnsi="Times New Roman" w:cs="Times New Roman"/>
                <w:b/>
                <w:bCs/>
                <w:sz w:val="20"/>
                <w:szCs w:val="20"/>
                <w:lang w:val="uk-UA" w:eastAsia="ru-RU"/>
              </w:rPr>
              <w:t>„</w:t>
            </w:r>
            <w:r w:rsidRPr="00417E33">
              <w:rPr>
                <w:rFonts w:ascii="Times New Roman" w:eastAsia="Times New Roman" w:hAnsi="Times New Roman" w:cs="Times New Roman"/>
                <w:b/>
                <w:bCs/>
                <w:sz w:val="20"/>
                <w:szCs w:val="20"/>
                <w:lang w:val="uk-UA" w:eastAsia="ru-RU"/>
              </w:rPr>
              <w:t>Рівний доступ до якісної дошкільної, загальної середньої та позашкільної освіти”</w:t>
            </w:r>
          </w:p>
          <w:p w:rsidR="009F6834" w:rsidRPr="00417E33" w:rsidRDefault="009F6834" w:rsidP="007E00CD">
            <w:pPr>
              <w:spacing w:after="0" w:line="240" w:lineRule="auto"/>
              <w:jc w:val="center"/>
              <w:rPr>
                <w:rFonts w:ascii="Times New Roman" w:eastAsia="Times New Roman" w:hAnsi="Times New Roman" w:cs="Times New Roman"/>
                <w:b/>
                <w:bCs/>
                <w:sz w:val="20"/>
                <w:szCs w:val="20"/>
                <w:lang w:val="uk-UA" w:eastAsia="ru-RU"/>
              </w:rPr>
            </w:pPr>
          </w:p>
        </w:tc>
      </w:tr>
      <w:tr w:rsidR="009F6834" w:rsidRPr="00417E33" w:rsidTr="008E0669">
        <w:trPr>
          <w:trHeight w:val="914"/>
        </w:trPr>
        <w:tc>
          <w:tcPr>
            <w:tcW w:w="2142" w:type="dxa"/>
            <w:shd w:val="clear" w:color="auto" w:fill="auto"/>
            <w:hideMark/>
          </w:tcPr>
          <w:p w:rsidR="007E00CD" w:rsidRPr="00417E33" w:rsidRDefault="007E00CD"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1. Впровадження диверсифікованих  форм  дошкільної освіти </w:t>
            </w:r>
          </w:p>
        </w:tc>
        <w:tc>
          <w:tcPr>
            <w:tcW w:w="3260" w:type="dxa"/>
            <w:shd w:val="clear" w:color="auto" w:fill="auto"/>
            <w:hideMark/>
          </w:tcPr>
          <w:p w:rsidR="007E00CD" w:rsidRPr="00417E33" w:rsidRDefault="007E00CD"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1. Створення мобільного дитячого садочка</w:t>
            </w:r>
          </w:p>
        </w:tc>
        <w:tc>
          <w:tcPr>
            <w:tcW w:w="2410" w:type="dxa"/>
            <w:shd w:val="clear" w:color="auto" w:fill="auto"/>
            <w:hideMark/>
          </w:tcPr>
          <w:p w:rsidR="007E00CD" w:rsidRPr="00417E33" w:rsidRDefault="007E00CD" w:rsidP="00250463">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1.1.1</w:t>
            </w:r>
            <w:r w:rsidR="00417E33" w:rsidRPr="00417E33">
              <w:rPr>
                <w:rFonts w:ascii="Times New Roman" w:eastAsia="Times New Roman" w:hAnsi="Times New Roman" w:cs="Times New Roman"/>
                <w:sz w:val="20"/>
                <w:szCs w:val="20"/>
                <w:lang w:val="uk-UA" w:eastAsia="ru-RU"/>
              </w:rPr>
              <w:t>.</w:t>
            </w:r>
            <w:r w:rsidRPr="00417E33">
              <w:rPr>
                <w:rFonts w:ascii="Times New Roman" w:eastAsia="Times New Roman" w:hAnsi="Times New Roman" w:cs="Times New Roman"/>
                <w:sz w:val="20"/>
                <w:szCs w:val="20"/>
                <w:lang w:val="uk-UA" w:eastAsia="ru-RU"/>
              </w:rPr>
              <w:t xml:space="preserve"> Кількість створених мобільних дитячих садків</w:t>
            </w:r>
          </w:p>
        </w:tc>
        <w:tc>
          <w:tcPr>
            <w:tcW w:w="1580" w:type="dxa"/>
            <w:shd w:val="clear" w:color="auto" w:fill="auto"/>
            <w:hideMark/>
          </w:tcPr>
          <w:p w:rsidR="007E00CD" w:rsidRPr="00417E33" w:rsidRDefault="007E00CD" w:rsidP="00250463">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одиниць</w:t>
            </w:r>
          </w:p>
        </w:tc>
        <w:tc>
          <w:tcPr>
            <w:tcW w:w="1272" w:type="dxa"/>
            <w:shd w:val="clear" w:color="auto" w:fill="auto"/>
            <w:hideMark/>
          </w:tcPr>
          <w:p w:rsidR="007E00CD" w:rsidRPr="00417E33" w:rsidRDefault="007E00CD" w:rsidP="00250463">
            <w:pPr>
              <w:spacing w:after="0" w:line="240" w:lineRule="auto"/>
              <w:jc w:val="center"/>
              <w:rPr>
                <w:rFonts w:ascii="Times New Roman" w:eastAsia="Times New Roman" w:hAnsi="Times New Roman" w:cs="Times New Roman"/>
                <w:sz w:val="20"/>
                <w:szCs w:val="20"/>
                <w:lang w:val="uk-UA" w:eastAsia="ru-RU"/>
              </w:rPr>
            </w:pPr>
          </w:p>
        </w:tc>
        <w:tc>
          <w:tcPr>
            <w:tcW w:w="1172" w:type="dxa"/>
            <w:shd w:val="clear" w:color="auto" w:fill="auto"/>
            <w:hideMark/>
          </w:tcPr>
          <w:p w:rsidR="007E00CD" w:rsidRPr="00417E33" w:rsidRDefault="007E00CD" w:rsidP="00250463">
            <w:pPr>
              <w:spacing w:after="0" w:line="240" w:lineRule="auto"/>
              <w:jc w:val="center"/>
              <w:rPr>
                <w:rFonts w:ascii="Times New Roman" w:eastAsia="Times New Roman" w:hAnsi="Times New Roman" w:cs="Times New Roman"/>
                <w:sz w:val="20"/>
                <w:szCs w:val="20"/>
                <w:lang w:val="uk-UA" w:eastAsia="ru-RU"/>
              </w:rPr>
            </w:pPr>
          </w:p>
        </w:tc>
        <w:tc>
          <w:tcPr>
            <w:tcW w:w="1172" w:type="dxa"/>
            <w:shd w:val="clear" w:color="auto" w:fill="auto"/>
            <w:hideMark/>
          </w:tcPr>
          <w:p w:rsidR="007E00CD" w:rsidRPr="00417E33" w:rsidRDefault="007E00CD" w:rsidP="00250463">
            <w:pPr>
              <w:spacing w:after="0" w:line="240" w:lineRule="auto"/>
              <w:jc w:val="center"/>
              <w:rPr>
                <w:rFonts w:ascii="Times New Roman" w:eastAsia="Times New Roman" w:hAnsi="Times New Roman" w:cs="Times New Roman"/>
                <w:sz w:val="20"/>
                <w:szCs w:val="20"/>
                <w:lang w:val="uk-UA" w:eastAsia="ru-RU"/>
              </w:rPr>
            </w:pPr>
          </w:p>
        </w:tc>
        <w:tc>
          <w:tcPr>
            <w:tcW w:w="1466" w:type="dxa"/>
            <w:shd w:val="clear" w:color="auto" w:fill="auto"/>
            <w:hideMark/>
          </w:tcPr>
          <w:p w:rsidR="007E00CD" w:rsidRPr="00417E33" w:rsidRDefault="007E00CD" w:rsidP="00250463">
            <w:pPr>
              <w:spacing w:after="0" w:line="240" w:lineRule="auto"/>
              <w:jc w:val="center"/>
              <w:rPr>
                <w:rFonts w:ascii="Times New Roman" w:eastAsia="Times New Roman" w:hAnsi="Times New Roman" w:cs="Times New Roman"/>
                <w:sz w:val="20"/>
                <w:szCs w:val="20"/>
                <w:lang w:val="uk-UA" w:eastAsia="ru-RU"/>
              </w:rPr>
            </w:pPr>
          </w:p>
        </w:tc>
      </w:tr>
      <w:tr w:rsidR="009F6834" w:rsidRPr="00417E33" w:rsidTr="008E0669">
        <w:trPr>
          <w:trHeight w:val="858"/>
        </w:trPr>
        <w:tc>
          <w:tcPr>
            <w:tcW w:w="2142" w:type="dxa"/>
            <w:vMerge w:val="restart"/>
            <w:shd w:val="clear" w:color="auto" w:fill="auto"/>
            <w:hideMark/>
          </w:tcPr>
          <w:p w:rsidR="007E00CD" w:rsidRPr="00417E33" w:rsidRDefault="007E00CD"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2.Реформування профільної середньої школи</w:t>
            </w:r>
          </w:p>
        </w:tc>
        <w:tc>
          <w:tcPr>
            <w:tcW w:w="3260" w:type="dxa"/>
            <w:shd w:val="clear" w:color="auto" w:fill="auto"/>
            <w:hideMark/>
          </w:tcPr>
          <w:p w:rsidR="007E00CD" w:rsidRPr="00417E33" w:rsidRDefault="007E00CD"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2.1. Розвиток мережі академічних та наукових ліцеїв, спеціалізованих закладів </w:t>
            </w:r>
          </w:p>
        </w:tc>
        <w:tc>
          <w:tcPr>
            <w:tcW w:w="2410" w:type="dxa"/>
            <w:shd w:val="clear" w:color="auto" w:fill="auto"/>
            <w:hideMark/>
          </w:tcPr>
          <w:p w:rsidR="007E00CD" w:rsidRPr="00417E33" w:rsidRDefault="007E00CD" w:rsidP="00250463">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2.2.1</w:t>
            </w:r>
            <w:r w:rsidR="00417E33" w:rsidRPr="00417E33">
              <w:rPr>
                <w:rFonts w:ascii="Times New Roman" w:eastAsia="Times New Roman" w:hAnsi="Times New Roman" w:cs="Times New Roman"/>
                <w:sz w:val="20"/>
                <w:szCs w:val="20"/>
                <w:lang w:val="uk-UA" w:eastAsia="ru-RU"/>
              </w:rPr>
              <w:t>.</w:t>
            </w:r>
            <w:r w:rsidRPr="00417E33">
              <w:rPr>
                <w:rFonts w:ascii="Times New Roman" w:eastAsia="Times New Roman" w:hAnsi="Times New Roman" w:cs="Times New Roman"/>
                <w:sz w:val="20"/>
                <w:szCs w:val="20"/>
                <w:lang w:val="uk-UA" w:eastAsia="ru-RU"/>
              </w:rPr>
              <w:t xml:space="preserve"> Кількість академічних ліцеїв, спеціалізованих закладів</w:t>
            </w:r>
          </w:p>
          <w:p w:rsidR="009F6834" w:rsidRPr="00417E33" w:rsidRDefault="009F6834" w:rsidP="00250463">
            <w:pPr>
              <w:spacing w:after="0" w:line="240" w:lineRule="auto"/>
              <w:jc w:val="center"/>
              <w:rPr>
                <w:rFonts w:ascii="Times New Roman" w:eastAsia="Times New Roman" w:hAnsi="Times New Roman" w:cs="Times New Roman"/>
                <w:sz w:val="20"/>
                <w:szCs w:val="20"/>
                <w:lang w:val="uk-UA" w:eastAsia="ru-RU"/>
              </w:rPr>
            </w:pPr>
          </w:p>
        </w:tc>
        <w:tc>
          <w:tcPr>
            <w:tcW w:w="1580" w:type="dxa"/>
            <w:shd w:val="clear" w:color="auto" w:fill="auto"/>
            <w:hideMark/>
          </w:tcPr>
          <w:p w:rsidR="007E00CD" w:rsidRPr="00417E33" w:rsidRDefault="007E00CD" w:rsidP="00250463">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одиниць</w:t>
            </w:r>
          </w:p>
        </w:tc>
        <w:tc>
          <w:tcPr>
            <w:tcW w:w="1272" w:type="dxa"/>
            <w:shd w:val="clear" w:color="auto" w:fill="auto"/>
            <w:hideMark/>
          </w:tcPr>
          <w:p w:rsidR="007E00CD" w:rsidRPr="00417E33" w:rsidRDefault="00754A53" w:rsidP="00250463">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1172" w:type="dxa"/>
            <w:shd w:val="clear" w:color="auto" w:fill="auto"/>
            <w:hideMark/>
          </w:tcPr>
          <w:p w:rsidR="007E00CD" w:rsidRPr="00417E33" w:rsidRDefault="007E00CD" w:rsidP="00250463">
            <w:pPr>
              <w:spacing w:after="0" w:line="240" w:lineRule="auto"/>
              <w:jc w:val="center"/>
              <w:rPr>
                <w:rFonts w:ascii="Times New Roman" w:eastAsia="Times New Roman" w:hAnsi="Times New Roman" w:cs="Times New Roman"/>
                <w:sz w:val="20"/>
                <w:szCs w:val="20"/>
                <w:lang w:val="uk-UA" w:eastAsia="ru-RU"/>
              </w:rPr>
            </w:pPr>
          </w:p>
        </w:tc>
        <w:tc>
          <w:tcPr>
            <w:tcW w:w="1172" w:type="dxa"/>
            <w:shd w:val="clear" w:color="auto" w:fill="auto"/>
            <w:hideMark/>
          </w:tcPr>
          <w:p w:rsidR="007E00CD" w:rsidRPr="00417E33" w:rsidRDefault="007E00CD" w:rsidP="00250463">
            <w:pPr>
              <w:spacing w:after="0" w:line="240" w:lineRule="auto"/>
              <w:jc w:val="center"/>
              <w:rPr>
                <w:rFonts w:ascii="Times New Roman" w:eastAsia="Times New Roman" w:hAnsi="Times New Roman" w:cs="Times New Roman"/>
                <w:sz w:val="20"/>
                <w:szCs w:val="20"/>
                <w:lang w:val="uk-UA" w:eastAsia="ru-RU"/>
              </w:rPr>
            </w:pPr>
          </w:p>
        </w:tc>
        <w:tc>
          <w:tcPr>
            <w:tcW w:w="1466" w:type="dxa"/>
            <w:shd w:val="clear" w:color="auto" w:fill="auto"/>
            <w:hideMark/>
          </w:tcPr>
          <w:p w:rsidR="007E00CD" w:rsidRPr="00417E33" w:rsidRDefault="00754A53" w:rsidP="00250463">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r>
      <w:tr w:rsidR="009F6834" w:rsidRPr="00417E33" w:rsidTr="008E0669">
        <w:trPr>
          <w:trHeight w:val="1662"/>
        </w:trPr>
        <w:tc>
          <w:tcPr>
            <w:tcW w:w="2142" w:type="dxa"/>
            <w:vMerge/>
            <w:vAlign w:val="center"/>
            <w:hideMark/>
          </w:tcPr>
          <w:p w:rsidR="007E00CD" w:rsidRPr="00417E33" w:rsidRDefault="007E00CD" w:rsidP="007E00CD">
            <w:pPr>
              <w:spacing w:after="0" w:line="240" w:lineRule="auto"/>
              <w:rPr>
                <w:rFonts w:ascii="Times New Roman" w:eastAsia="Times New Roman" w:hAnsi="Times New Roman" w:cs="Times New Roman"/>
                <w:sz w:val="20"/>
                <w:szCs w:val="20"/>
                <w:lang w:val="uk-UA" w:eastAsia="ru-RU"/>
              </w:rPr>
            </w:pPr>
          </w:p>
        </w:tc>
        <w:tc>
          <w:tcPr>
            <w:tcW w:w="3260" w:type="dxa"/>
            <w:shd w:val="clear" w:color="auto" w:fill="auto"/>
            <w:hideMark/>
          </w:tcPr>
          <w:p w:rsidR="007E00CD" w:rsidRPr="00417E33" w:rsidRDefault="007E00CD"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2.2. Створення єдиної інформаційної платформи та обладнання сучасною комп’ютерною та мультимедійною технікою  ліцеїв наукового та академічного спрямування та закладів спеціалізованої освіти </w:t>
            </w:r>
          </w:p>
          <w:p w:rsidR="009F6834" w:rsidRPr="00417E33" w:rsidRDefault="009F6834" w:rsidP="007E00CD">
            <w:pPr>
              <w:spacing w:after="0" w:line="240" w:lineRule="auto"/>
              <w:rPr>
                <w:rFonts w:ascii="Times New Roman" w:eastAsia="Times New Roman" w:hAnsi="Times New Roman" w:cs="Times New Roman"/>
                <w:sz w:val="20"/>
                <w:szCs w:val="20"/>
                <w:lang w:val="uk-UA" w:eastAsia="ru-RU"/>
              </w:rPr>
            </w:pPr>
          </w:p>
        </w:tc>
        <w:tc>
          <w:tcPr>
            <w:tcW w:w="2410" w:type="dxa"/>
            <w:shd w:val="clear" w:color="auto" w:fill="auto"/>
            <w:hideMark/>
          </w:tcPr>
          <w:p w:rsidR="007E00CD" w:rsidRPr="00417E33" w:rsidRDefault="007E00CD" w:rsidP="00250463">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2.2.2</w:t>
            </w:r>
            <w:r w:rsidR="00417E33" w:rsidRPr="00417E33">
              <w:rPr>
                <w:rFonts w:ascii="Times New Roman" w:eastAsia="Times New Roman" w:hAnsi="Times New Roman" w:cs="Times New Roman"/>
                <w:sz w:val="20"/>
                <w:szCs w:val="20"/>
                <w:lang w:val="uk-UA" w:eastAsia="ru-RU"/>
              </w:rPr>
              <w:t>.</w:t>
            </w:r>
            <w:r w:rsidRPr="00417E33">
              <w:rPr>
                <w:rFonts w:ascii="Times New Roman" w:eastAsia="Times New Roman" w:hAnsi="Times New Roman" w:cs="Times New Roman"/>
                <w:sz w:val="20"/>
                <w:szCs w:val="20"/>
                <w:lang w:val="uk-UA" w:eastAsia="ru-RU"/>
              </w:rPr>
              <w:t xml:space="preserve"> Кількість л</w:t>
            </w:r>
            <w:r w:rsidR="00250463" w:rsidRPr="00417E33">
              <w:rPr>
                <w:rFonts w:ascii="Times New Roman" w:eastAsia="Times New Roman" w:hAnsi="Times New Roman" w:cs="Times New Roman"/>
                <w:sz w:val="20"/>
                <w:szCs w:val="20"/>
                <w:lang w:val="uk-UA" w:eastAsia="ru-RU"/>
              </w:rPr>
              <w:t>іцеїв, обладнаних сучасною комп’</w:t>
            </w:r>
            <w:r w:rsidRPr="00417E33">
              <w:rPr>
                <w:rFonts w:ascii="Times New Roman" w:eastAsia="Times New Roman" w:hAnsi="Times New Roman" w:cs="Times New Roman"/>
                <w:sz w:val="20"/>
                <w:szCs w:val="20"/>
                <w:lang w:val="uk-UA" w:eastAsia="ru-RU"/>
              </w:rPr>
              <w:t>ютерною технікою</w:t>
            </w:r>
          </w:p>
        </w:tc>
        <w:tc>
          <w:tcPr>
            <w:tcW w:w="1580" w:type="dxa"/>
            <w:shd w:val="clear" w:color="auto" w:fill="auto"/>
            <w:hideMark/>
          </w:tcPr>
          <w:p w:rsidR="007E00CD" w:rsidRPr="00417E33" w:rsidRDefault="007E00CD" w:rsidP="00250463">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одиниць</w:t>
            </w:r>
          </w:p>
        </w:tc>
        <w:tc>
          <w:tcPr>
            <w:tcW w:w="1272" w:type="dxa"/>
            <w:shd w:val="clear" w:color="auto" w:fill="auto"/>
            <w:noWrap/>
            <w:hideMark/>
          </w:tcPr>
          <w:p w:rsidR="007E00CD" w:rsidRPr="00417E33" w:rsidRDefault="00754A53" w:rsidP="00250463">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11</w:t>
            </w:r>
          </w:p>
        </w:tc>
        <w:tc>
          <w:tcPr>
            <w:tcW w:w="1172" w:type="dxa"/>
            <w:shd w:val="clear" w:color="auto" w:fill="auto"/>
            <w:noWrap/>
            <w:hideMark/>
          </w:tcPr>
          <w:p w:rsidR="007E00CD" w:rsidRPr="00417E33" w:rsidRDefault="00754A53" w:rsidP="00250463">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11</w:t>
            </w:r>
          </w:p>
        </w:tc>
        <w:tc>
          <w:tcPr>
            <w:tcW w:w="1172" w:type="dxa"/>
            <w:shd w:val="clear" w:color="auto" w:fill="auto"/>
            <w:noWrap/>
            <w:hideMark/>
          </w:tcPr>
          <w:p w:rsidR="007E00CD" w:rsidRPr="00417E33" w:rsidRDefault="00754A53" w:rsidP="00250463">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11</w:t>
            </w:r>
          </w:p>
        </w:tc>
        <w:tc>
          <w:tcPr>
            <w:tcW w:w="1466" w:type="dxa"/>
            <w:shd w:val="clear" w:color="auto" w:fill="auto"/>
            <w:noWrap/>
            <w:hideMark/>
          </w:tcPr>
          <w:p w:rsidR="007E00CD" w:rsidRPr="00417E33" w:rsidRDefault="00754A53" w:rsidP="00250463">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11</w:t>
            </w:r>
          </w:p>
        </w:tc>
      </w:tr>
      <w:tr w:rsidR="009F6834" w:rsidRPr="00417E33" w:rsidTr="008E0669">
        <w:trPr>
          <w:trHeight w:val="2228"/>
        </w:trPr>
        <w:tc>
          <w:tcPr>
            <w:tcW w:w="2142" w:type="dxa"/>
            <w:vMerge w:val="restart"/>
            <w:shd w:val="clear" w:color="auto" w:fill="auto"/>
            <w:hideMark/>
          </w:tcPr>
          <w:p w:rsidR="00250463" w:rsidRPr="00417E33" w:rsidRDefault="00250463"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lastRenderedPageBreak/>
              <w:t>3. Створення сприятливого середовища для розкриття інтелектуального, творчого потенціалу та духовного розвитку учасників освітнього процесу</w:t>
            </w:r>
          </w:p>
        </w:tc>
        <w:tc>
          <w:tcPr>
            <w:tcW w:w="3260" w:type="dxa"/>
            <w:shd w:val="clear" w:color="auto" w:fill="auto"/>
            <w:hideMark/>
          </w:tcPr>
          <w:p w:rsidR="00250463" w:rsidRPr="00417E33" w:rsidRDefault="00250463"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3.1. Формування та розвиток доступної мережі різнопрофільних та комплексних закладів позашкільної освіти, створення філій (інших відокремлених структурних підрозділів) закладів позашкільної освіти, відкриття гуртків за напрямами позашкільної освіти</w:t>
            </w:r>
          </w:p>
        </w:tc>
        <w:tc>
          <w:tcPr>
            <w:tcW w:w="2410" w:type="dxa"/>
            <w:shd w:val="clear" w:color="auto" w:fill="auto"/>
            <w:hideMark/>
          </w:tcPr>
          <w:p w:rsidR="00250463" w:rsidRPr="00417E33" w:rsidRDefault="00250463" w:rsidP="00D00262">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3.3.1. Кількість здобувачів освіти, охоплених позашкільною освітою та гуртковою роботою</w:t>
            </w:r>
          </w:p>
        </w:tc>
        <w:tc>
          <w:tcPr>
            <w:tcW w:w="1580" w:type="dxa"/>
            <w:shd w:val="clear" w:color="auto" w:fill="auto"/>
            <w:hideMark/>
          </w:tcPr>
          <w:p w:rsidR="00250463" w:rsidRPr="00417E33" w:rsidRDefault="00250463" w:rsidP="00D00262">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осіб</w:t>
            </w:r>
          </w:p>
        </w:tc>
        <w:tc>
          <w:tcPr>
            <w:tcW w:w="1272" w:type="dxa"/>
            <w:shd w:val="clear" w:color="auto" w:fill="auto"/>
            <w:hideMark/>
          </w:tcPr>
          <w:p w:rsidR="00250463" w:rsidRPr="00417E33" w:rsidRDefault="00754A53" w:rsidP="00D0026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3700</w:t>
            </w:r>
          </w:p>
        </w:tc>
        <w:tc>
          <w:tcPr>
            <w:tcW w:w="1172" w:type="dxa"/>
            <w:shd w:val="clear" w:color="auto" w:fill="auto"/>
            <w:hideMark/>
          </w:tcPr>
          <w:p w:rsidR="00250463" w:rsidRPr="00417E33" w:rsidRDefault="00754A53" w:rsidP="00D0026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1200</w:t>
            </w:r>
          </w:p>
        </w:tc>
        <w:tc>
          <w:tcPr>
            <w:tcW w:w="1172" w:type="dxa"/>
            <w:shd w:val="clear" w:color="auto" w:fill="auto"/>
            <w:hideMark/>
          </w:tcPr>
          <w:p w:rsidR="00250463" w:rsidRPr="00417E33" w:rsidRDefault="00754A53" w:rsidP="00D0026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1250</w:t>
            </w:r>
          </w:p>
        </w:tc>
        <w:tc>
          <w:tcPr>
            <w:tcW w:w="1466" w:type="dxa"/>
            <w:shd w:val="clear" w:color="auto" w:fill="auto"/>
            <w:hideMark/>
          </w:tcPr>
          <w:p w:rsidR="00250463" w:rsidRPr="00417E33" w:rsidRDefault="00754A53" w:rsidP="00D0026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1250</w:t>
            </w:r>
          </w:p>
        </w:tc>
      </w:tr>
      <w:tr w:rsidR="009F6834" w:rsidRPr="00417E33" w:rsidTr="008E0669">
        <w:trPr>
          <w:trHeight w:val="2557"/>
        </w:trPr>
        <w:tc>
          <w:tcPr>
            <w:tcW w:w="2142" w:type="dxa"/>
            <w:vMerge/>
            <w:vAlign w:val="center"/>
            <w:hideMark/>
          </w:tcPr>
          <w:p w:rsidR="00250463" w:rsidRPr="00417E33" w:rsidRDefault="00250463" w:rsidP="007E00CD">
            <w:pPr>
              <w:spacing w:after="0" w:line="240" w:lineRule="auto"/>
              <w:rPr>
                <w:rFonts w:ascii="Times New Roman" w:eastAsia="Times New Roman" w:hAnsi="Times New Roman" w:cs="Times New Roman"/>
                <w:sz w:val="20"/>
                <w:szCs w:val="20"/>
                <w:lang w:val="uk-UA" w:eastAsia="ru-RU"/>
              </w:rPr>
            </w:pPr>
          </w:p>
        </w:tc>
        <w:tc>
          <w:tcPr>
            <w:tcW w:w="3260" w:type="dxa"/>
            <w:shd w:val="clear" w:color="auto" w:fill="auto"/>
            <w:hideMark/>
          </w:tcPr>
          <w:p w:rsidR="00250463" w:rsidRPr="00417E33" w:rsidRDefault="00250463"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3.2. Залучення дітей пільгових категорій, дітей з особливими освітніми потребами, зокрема дітей із сімей внутрішньо переміщених осіб до позашкільної освіти та гурткової роботи за напрямами позашкільної освіти</w:t>
            </w:r>
          </w:p>
        </w:tc>
        <w:tc>
          <w:tcPr>
            <w:tcW w:w="2410" w:type="dxa"/>
            <w:shd w:val="clear" w:color="auto" w:fill="auto"/>
            <w:hideMark/>
          </w:tcPr>
          <w:p w:rsidR="00250463" w:rsidRPr="00417E33" w:rsidRDefault="00250463" w:rsidP="00D00262">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3.3.2</w:t>
            </w:r>
            <w:r w:rsidR="00417E33" w:rsidRPr="00417E33">
              <w:rPr>
                <w:rFonts w:ascii="Times New Roman" w:eastAsia="Times New Roman" w:hAnsi="Times New Roman" w:cs="Times New Roman"/>
                <w:sz w:val="20"/>
                <w:szCs w:val="20"/>
                <w:lang w:val="uk-UA" w:eastAsia="ru-RU"/>
              </w:rPr>
              <w:t>.</w:t>
            </w:r>
            <w:r w:rsidRPr="00417E33">
              <w:rPr>
                <w:rFonts w:ascii="Times New Roman" w:eastAsia="Times New Roman" w:hAnsi="Times New Roman" w:cs="Times New Roman"/>
                <w:sz w:val="20"/>
                <w:szCs w:val="20"/>
                <w:lang w:val="uk-UA" w:eastAsia="ru-RU"/>
              </w:rPr>
              <w:t xml:space="preserve"> Кількість дітей пільгових категорій, дітей з особливими освітніми потребами, зокрема дітей із сімей внутрішньо переміщених осіб, охоплених позашкільною освітою та гуртковою роботою за напрямами позашкільної освіти</w:t>
            </w:r>
          </w:p>
        </w:tc>
        <w:tc>
          <w:tcPr>
            <w:tcW w:w="1580" w:type="dxa"/>
            <w:shd w:val="clear" w:color="auto" w:fill="auto"/>
            <w:hideMark/>
          </w:tcPr>
          <w:p w:rsidR="00250463" w:rsidRPr="00417E33" w:rsidRDefault="00250463" w:rsidP="00D00262">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осіб</w:t>
            </w:r>
          </w:p>
        </w:tc>
        <w:tc>
          <w:tcPr>
            <w:tcW w:w="1272" w:type="dxa"/>
            <w:shd w:val="clear" w:color="auto" w:fill="auto"/>
            <w:hideMark/>
          </w:tcPr>
          <w:p w:rsidR="00250463" w:rsidRPr="00417E33" w:rsidRDefault="00754A53" w:rsidP="00D0026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1020</w:t>
            </w:r>
          </w:p>
        </w:tc>
        <w:tc>
          <w:tcPr>
            <w:tcW w:w="1172" w:type="dxa"/>
            <w:shd w:val="clear" w:color="auto" w:fill="auto"/>
            <w:hideMark/>
          </w:tcPr>
          <w:p w:rsidR="00250463" w:rsidRPr="00417E33" w:rsidRDefault="00754A53" w:rsidP="00D0026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320</w:t>
            </w:r>
          </w:p>
        </w:tc>
        <w:tc>
          <w:tcPr>
            <w:tcW w:w="1172" w:type="dxa"/>
            <w:shd w:val="clear" w:color="auto" w:fill="auto"/>
            <w:hideMark/>
          </w:tcPr>
          <w:p w:rsidR="00250463" w:rsidRPr="00417E33" w:rsidRDefault="00754A53" w:rsidP="00D0026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350</w:t>
            </w:r>
          </w:p>
        </w:tc>
        <w:tc>
          <w:tcPr>
            <w:tcW w:w="1466" w:type="dxa"/>
            <w:shd w:val="clear" w:color="auto" w:fill="auto"/>
            <w:hideMark/>
          </w:tcPr>
          <w:p w:rsidR="00250463" w:rsidRPr="00417E33" w:rsidRDefault="00754A53" w:rsidP="00D0026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350</w:t>
            </w:r>
          </w:p>
        </w:tc>
      </w:tr>
      <w:tr w:rsidR="009F6834" w:rsidRPr="00417E33" w:rsidTr="008E0669">
        <w:trPr>
          <w:trHeight w:val="3079"/>
        </w:trPr>
        <w:tc>
          <w:tcPr>
            <w:tcW w:w="2142" w:type="dxa"/>
            <w:shd w:val="clear" w:color="auto" w:fill="auto"/>
            <w:hideMark/>
          </w:tcPr>
          <w:p w:rsidR="00250463" w:rsidRPr="00417E33" w:rsidRDefault="00250463"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4. Сприяння функціонуванню методично-ресурсних центрів з метою забезпечення психолого-педагогічного </w:t>
            </w:r>
            <w:r w:rsidRPr="00417E33">
              <w:rPr>
                <w:rFonts w:ascii="Times New Roman" w:eastAsia="Times New Roman" w:hAnsi="Times New Roman" w:cs="Times New Roman"/>
                <w:sz w:val="20"/>
                <w:szCs w:val="20"/>
                <w:lang w:val="uk-UA" w:eastAsia="ru-RU"/>
              </w:rPr>
              <w:br/>
              <w:t>супроводу дітей з особливими освітніми потребами, у тому числі з інвалідністю</w:t>
            </w:r>
          </w:p>
        </w:tc>
        <w:tc>
          <w:tcPr>
            <w:tcW w:w="3260" w:type="dxa"/>
            <w:shd w:val="clear" w:color="auto" w:fill="auto"/>
            <w:hideMark/>
          </w:tcPr>
          <w:p w:rsidR="00250463" w:rsidRPr="00417E33" w:rsidRDefault="00250463"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4.1. Забезпечення комплексної психолого-педагогічної оцінки розвитку дітей та визначення особливих освітніх потреб на тери</w:t>
            </w:r>
            <w:r w:rsidR="00044B6F" w:rsidRPr="00417E33">
              <w:rPr>
                <w:rFonts w:ascii="Times New Roman" w:eastAsia="Times New Roman" w:hAnsi="Times New Roman" w:cs="Times New Roman"/>
                <w:sz w:val="20"/>
                <w:szCs w:val="20"/>
                <w:lang w:val="uk-UA" w:eastAsia="ru-RU"/>
              </w:rPr>
              <w:t>торіях, що не мають інклюзивно-</w:t>
            </w:r>
            <w:r w:rsidRPr="00417E33">
              <w:rPr>
                <w:rFonts w:ascii="Times New Roman" w:eastAsia="Times New Roman" w:hAnsi="Times New Roman" w:cs="Times New Roman"/>
                <w:sz w:val="20"/>
                <w:szCs w:val="20"/>
                <w:lang w:val="uk-UA" w:eastAsia="ru-RU"/>
              </w:rPr>
              <w:t>ресурсних центрів або відповідних фахівців; забезпечення наставницької  допомоги командам психолого-педагогічного супроводу дитини з особливими освітніми потребами закладів освіти області</w:t>
            </w:r>
          </w:p>
        </w:tc>
        <w:tc>
          <w:tcPr>
            <w:tcW w:w="2410" w:type="dxa"/>
            <w:shd w:val="clear" w:color="auto" w:fill="auto"/>
            <w:vAlign w:val="center"/>
            <w:hideMark/>
          </w:tcPr>
          <w:p w:rsidR="00250463" w:rsidRPr="00417E33" w:rsidRDefault="00250463" w:rsidP="007E00C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4.4.1. Кількість проведених комплексних психолого-педагогічних оцінок розвитку дітей.                                                                      .                                                          Кількість заходів, проведених для забезпечення наставницької  допомоги командам психолого-педагогічного супроводу дитини з особливими освітніми потребами </w:t>
            </w:r>
          </w:p>
        </w:tc>
        <w:tc>
          <w:tcPr>
            <w:tcW w:w="1580" w:type="dxa"/>
            <w:shd w:val="clear" w:color="auto" w:fill="auto"/>
            <w:hideMark/>
          </w:tcPr>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одиниць</w:t>
            </w: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250463" w:rsidRPr="00417E33" w:rsidRDefault="00250463" w:rsidP="00D00262">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одиниць</w:t>
            </w:r>
          </w:p>
        </w:tc>
        <w:tc>
          <w:tcPr>
            <w:tcW w:w="1272" w:type="dxa"/>
            <w:shd w:val="clear" w:color="auto" w:fill="auto"/>
            <w:noWrap/>
            <w:hideMark/>
          </w:tcPr>
          <w:p w:rsidR="00D00262" w:rsidRPr="00417E33" w:rsidRDefault="00754A53" w:rsidP="00D0026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55</w:t>
            </w: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250463" w:rsidRPr="00417E33" w:rsidRDefault="00754A53" w:rsidP="00754A53">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w:t>
            </w:r>
          </w:p>
        </w:tc>
        <w:tc>
          <w:tcPr>
            <w:tcW w:w="1172" w:type="dxa"/>
            <w:shd w:val="clear" w:color="auto" w:fill="auto"/>
            <w:noWrap/>
            <w:hideMark/>
          </w:tcPr>
          <w:p w:rsidR="00D00262" w:rsidRPr="00417E33" w:rsidRDefault="00754A53" w:rsidP="00D0026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w:t>
            </w: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250463" w:rsidRPr="00417E33" w:rsidRDefault="00250463" w:rsidP="00754A53">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5</w:t>
            </w:r>
          </w:p>
        </w:tc>
        <w:tc>
          <w:tcPr>
            <w:tcW w:w="1172" w:type="dxa"/>
            <w:shd w:val="clear" w:color="auto" w:fill="auto"/>
            <w:noWrap/>
            <w:hideMark/>
          </w:tcPr>
          <w:p w:rsidR="00D00262" w:rsidRPr="00417E33" w:rsidRDefault="00754A53" w:rsidP="00D0026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w:t>
            </w: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250463" w:rsidRPr="00417E33" w:rsidRDefault="00250463" w:rsidP="00754A53">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5</w:t>
            </w:r>
          </w:p>
        </w:tc>
        <w:tc>
          <w:tcPr>
            <w:tcW w:w="1466" w:type="dxa"/>
            <w:shd w:val="clear" w:color="auto" w:fill="auto"/>
            <w:noWrap/>
            <w:hideMark/>
          </w:tcPr>
          <w:p w:rsidR="00D00262" w:rsidRPr="00417E33" w:rsidRDefault="00754A53" w:rsidP="00D0026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w:t>
            </w: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D00262" w:rsidRPr="00417E33" w:rsidRDefault="00D00262" w:rsidP="00D00262">
            <w:pPr>
              <w:spacing w:after="0" w:line="240" w:lineRule="auto"/>
              <w:jc w:val="center"/>
              <w:rPr>
                <w:rFonts w:ascii="Times New Roman" w:eastAsia="Times New Roman" w:hAnsi="Times New Roman" w:cs="Times New Roman"/>
                <w:sz w:val="20"/>
                <w:szCs w:val="20"/>
                <w:lang w:val="uk-UA" w:eastAsia="ru-RU"/>
              </w:rPr>
            </w:pPr>
          </w:p>
          <w:p w:rsidR="00250463" w:rsidRPr="00417E33" w:rsidRDefault="00250463" w:rsidP="00754A53">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5</w:t>
            </w:r>
          </w:p>
        </w:tc>
      </w:tr>
      <w:tr w:rsidR="009F6834" w:rsidRPr="00417E33" w:rsidTr="008E0669">
        <w:trPr>
          <w:trHeight w:val="1280"/>
        </w:trPr>
        <w:tc>
          <w:tcPr>
            <w:tcW w:w="2142" w:type="dxa"/>
            <w:shd w:val="clear" w:color="auto" w:fill="auto"/>
            <w:vAlign w:val="center"/>
            <w:hideMark/>
          </w:tcPr>
          <w:p w:rsidR="00250463" w:rsidRPr="00417E33" w:rsidRDefault="00250463" w:rsidP="007E00CD">
            <w:pPr>
              <w:spacing w:after="0" w:line="240" w:lineRule="auto"/>
              <w:rPr>
                <w:rFonts w:ascii="Times New Roman" w:eastAsia="Times New Roman" w:hAnsi="Times New Roman" w:cs="Times New Roman"/>
                <w:sz w:val="20"/>
                <w:szCs w:val="20"/>
                <w:lang w:val="uk-UA" w:eastAsia="ru-RU"/>
              </w:rPr>
            </w:pPr>
          </w:p>
        </w:tc>
        <w:tc>
          <w:tcPr>
            <w:tcW w:w="3260" w:type="dxa"/>
            <w:shd w:val="clear" w:color="auto" w:fill="auto"/>
            <w:hideMark/>
          </w:tcPr>
          <w:p w:rsidR="00250463" w:rsidRPr="00417E33" w:rsidRDefault="00250463"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4.2. Надання послуги раннього втручання дітям від 0 до 4 років з порушеннями розвитку та їх родинам</w:t>
            </w:r>
          </w:p>
        </w:tc>
        <w:tc>
          <w:tcPr>
            <w:tcW w:w="2410" w:type="dxa"/>
            <w:shd w:val="clear" w:color="auto" w:fill="auto"/>
            <w:vAlign w:val="center"/>
            <w:hideMark/>
          </w:tcPr>
          <w:p w:rsidR="00250463" w:rsidRPr="00417E33" w:rsidRDefault="00250463" w:rsidP="007E00C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4.4.2. Кількість родин, яким надана послуга раннього втручання для дітей від 0 до 4 років з порушеннями розвитку</w:t>
            </w:r>
          </w:p>
          <w:p w:rsidR="00044B6F" w:rsidRPr="00417E33" w:rsidRDefault="00044B6F" w:rsidP="007E00CD">
            <w:pPr>
              <w:spacing w:after="0" w:line="240" w:lineRule="auto"/>
              <w:jc w:val="center"/>
              <w:rPr>
                <w:rFonts w:ascii="Times New Roman" w:eastAsia="Times New Roman" w:hAnsi="Times New Roman" w:cs="Times New Roman"/>
                <w:sz w:val="20"/>
                <w:szCs w:val="20"/>
                <w:lang w:val="uk-UA" w:eastAsia="ru-RU"/>
              </w:rPr>
            </w:pPr>
          </w:p>
        </w:tc>
        <w:tc>
          <w:tcPr>
            <w:tcW w:w="1580" w:type="dxa"/>
            <w:shd w:val="clear" w:color="auto" w:fill="auto"/>
            <w:vAlign w:val="center"/>
            <w:hideMark/>
          </w:tcPr>
          <w:p w:rsidR="00250463" w:rsidRPr="00417E33" w:rsidRDefault="00250463" w:rsidP="007E00C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одиниць</w:t>
            </w:r>
          </w:p>
        </w:tc>
        <w:tc>
          <w:tcPr>
            <w:tcW w:w="1272" w:type="dxa"/>
            <w:shd w:val="clear" w:color="auto" w:fill="auto"/>
            <w:noWrap/>
            <w:vAlign w:val="center"/>
            <w:hideMark/>
          </w:tcPr>
          <w:p w:rsidR="00250463" w:rsidRPr="00417E33" w:rsidRDefault="00754A53" w:rsidP="007E00C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w:t>
            </w:r>
          </w:p>
        </w:tc>
        <w:tc>
          <w:tcPr>
            <w:tcW w:w="1172" w:type="dxa"/>
            <w:shd w:val="clear" w:color="auto" w:fill="auto"/>
            <w:noWrap/>
            <w:vAlign w:val="center"/>
            <w:hideMark/>
          </w:tcPr>
          <w:p w:rsidR="00250463" w:rsidRPr="00417E33" w:rsidRDefault="00754A53" w:rsidP="007E00C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w:t>
            </w:r>
          </w:p>
        </w:tc>
        <w:tc>
          <w:tcPr>
            <w:tcW w:w="1172" w:type="dxa"/>
            <w:shd w:val="clear" w:color="auto" w:fill="auto"/>
            <w:noWrap/>
            <w:vAlign w:val="center"/>
            <w:hideMark/>
          </w:tcPr>
          <w:p w:rsidR="00250463" w:rsidRPr="00417E33" w:rsidRDefault="00754A53" w:rsidP="007E00C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w:t>
            </w:r>
          </w:p>
        </w:tc>
        <w:tc>
          <w:tcPr>
            <w:tcW w:w="1466" w:type="dxa"/>
            <w:shd w:val="clear" w:color="auto" w:fill="auto"/>
            <w:noWrap/>
            <w:vAlign w:val="center"/>
            <w:hideMark/>
          </w:tcPr>
          <w:p w:rsidR="00250463" w:rsidRPr="00417E33" w:rsidRDefault="00754A53" w:rsidP="00754A53">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w:t>
            </w:r>
          </w:p>
        </w:tc>
      </w:tr>
      <w:tr w:rsidR="009F6834" w:rsidRPr="00417E33" w:rsidTr="008E0669">
        <w:trPr>
          <w:trHeight w:val="2956"/>
        </w:trPr>
        <w:tc>
          <w:tcPr>
            <w:tcW w:w="2142" w:type="dxa"/>
            <w:shd w:val="clear" w:color="auto" w:fill="auto"/>
            <w:vAlign w:val="center"/>
            <w:hideMark/>
          </w:tcPr>
          <w:p w:rsidR="00250463" w:rsidRPr="00417E33" w:rsidRDefault="00250463" w:rsidP="007E00CD">
            <w:pPr>
              <w:spacing w:after="0" w:line="240" w:lineRule="auto"/>
              <w:rPr>
                <w:rFonts w:ascii="Times New Roman" w:eastAsia="Times New Roman" w:hAnsi="Times New Roman" w:cs="Times New Roman"/>
                <w:sz w:val="20"/>
                <w:szCs w:val="20"/>
                <w:lang w:val="uk-UA" w:eastAsia="ru-RU"/>
              </w:rPr>
            </w:pPr>
          </w:p>
        </w:tc>
        <w:tc>
          <w:tcPr>
            <w:tcW w:w="3260" w:type="dxa"/>
            <w:shd w:val="clear" w:color="auto" w:fill="auto"/>
            <w:hideMark/>
          </w:tcPr>
          <w:p w:rsidR="00044B6F" w:rsidRPr="00417E33" w:rsidRDefault="00250463"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4.3. Здійснення початкової спеціальної освіти для дітей з вираженими інтелектуальними порушеннями в умовах короткотривалого перебування </w:t>
            </w:r>
            <w:r w:rsidR="00044B6F" w:rsidRPr="00417E33">
              <w:rPr>
                <w:rFonts w:ascii="Times New Roman" w:eastAsia="Times New Roman" w:hAnsi="Times New Roman" w:cs="Times New Roman"/>
                <w:sz w:val="20"/>
                <w:szCs w:val="20"/>
                <w:lang w:val="uk-UA" w:eastAsia="ru-RU"/>
              </w:rPr>
              <w:t xml:space="preserve">в стаціонарі </w:t>
            </w:r>
            <w:r w:rsidRPr="00417E33">
              <w:rPr>
                <w:rFonts w:ascii="Times New Roman" w:eastAsia="Times New Roman" w:hAnsi="Times New Roman" w:cs="Times New Roman"/>
                <w:sz w:val="20"/>
                <w:szCs w:val="20"/>
                <w:lang w:val="uk-UA" w:eastAsia="ru-RU"/>
              </w:rPr>
              <w:t xml:space="preserve">та надання психолого-педагогічної, соціально-побутової, психологічної та медичної реабілітації дітям віком </w:t>
            </w:r>
          </w:p>
          <w:p w:rsidR="00250463" w:rsidRPr="00417E33" w:rsidRDefault="00250463" w:rsidP="00044B6F">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від 0 до 18 років зі складними порушеннями розвитку, в тому числі з інвалідністю, та консультування їхніх батьків</w:t>
            </w:r>
          </w:p>
          <w:p w:rsidR="00044B6F" w:rsidRPr="00417E33" w:rsidRDefault="00044B6F" w:rsidP="00044B6F">
            <w:pPr>
              <w:spacing w:after="0" w:line="240" w:lineRule="auto"/>
              <w:rPr>
                <w:rFonts w:ascii="Times New Roman" w:eastAsia="Times New Roman" w:hAnsi="Times New Roman" w:cs="Times New Roman"/>
                <w:sz w:val="20"/>
                <w:szCs w:val="20"/>
                <w:lang w:val="uk-UA" w:eastAsia="ru-RU"/>
              </w:rPr>
            </w:pPr>
          </w:p>
        </w:tc>
        <w:tc>
          <w:tcPr>
            <w:tcW w:w="2410" w:type="dxa"/>
            <w:shd w:val="clear" w:color="auto" w:fill="auto"/>
            <w:hideMark/>
          </w:tcPr>
          <w:p w:rsidR="00044B6F" w:rsidRPr="00417E33" w:rsidRDefault="00250463" w:rsidP="00E07331">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4.4.3. Кількість дітей з вираженими інтелектуальними порушеннями в умовахнадання психолого-педагогічної, соціально-побутової, психологічної та медичної реабілітації дітям віком</w:t>
            </w:r>
          </w:p>
          <w:p w:rsidR="00250463" w:rsidRPr="00417E33" w:rsidRDefault="00250463" w:rsidP="00044B6F">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від 0 до 18років</w:t>
            </w:r>
          </w:p>
        </w:tc>
        <w:tc>
          <w:tcPr>
            <w:tcW w:w="1580" w:type="dxa"/>
            <w:shd w:val="clear" w:color="auto" w:fill="auto"/>
            <w:hideMark/>
          </w:tcPr>
          <w:p w:rsidR="00250463" w:rsidRPr="00417E33" w:rsidRDefault="00250463" w:rsidP="00E07331">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осіб</w:t>
            </w:r>
          </w:p>
        </w:tc>
        <w:tc>
          <w:tcPr>
            <w:tcW w:w="1272" w:type="dxa"/>
            <w:shd w:val="clear" w:color="auto" w:fill="auto"/>
            <w:noWrap/>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w:t>
            </w:r>
          </w:p>
        </w:tc>
        <w:tc>
          <w:tcPr>
            <w:tcW w:w="1172" w:type="dxa"/>
            <w:shd w:val="clear" w:color="auto" w:fill="auto"/>
            <w:noWrap/>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p>
        </w:tc>
        <w:tc>
          <w:tcPr>
            <w:tcW w:w="1172" w:type="dxa"/>
            <w:shd w:val="clear" w:color="auto" w:fill="auto"/>
            <w:noWrap/>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p>
        </w:tc>
        <w:tc>
          <w:tcPr>
            <w:tcW w:w="1466" w:type="dxa"/>
            <w:shd w:val="clear" w:color="auto" w:fill="auto"/>
            <w:noWrap/>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p>
        </w:tc>
      </w:tr>
      <w:tr w:rsidR="009F6834" w:rsidRPr="00417E33" w:rsidTr="008E0669">
        <w:trPr>
          <w:trHeight w:val="1661"/>
        </w:trPr>
        <w:tc>
          <w:tcPr>
            <w:tcW w:w="2142" w:type="dxa"/>
            <w:shd w:val="clear" w:color="auto" w:fill="auto"/>
            <w:vAlign w:val="center"/>
            <w:hideMark/>
          </w:tcPr>
          <w:p w:rsidR="00250463" w:rsidRPr="00417E33" w:rsidRDefault="00250463" w:rsidP="007E00CD">
            <w:pPr>
              <w:spacing w:after="0" w:line="240" w:lineRule="auto"/>
              <w:rPr>
                <w:rFonts w:ascii="Times New Roman" w:eastAsia="Times New Roman" w:hAnsi="Times New Roman" w:cs="Times New Roman"/>
                <w:sz w:val="20"/>
                <w:szCs w:val="20"/>
                <w:lang w:val="uk-UA" w:eastAsia="ru-RU"/>
              </w:rPr>
            </w:pPr>
          </w:p>
        </w:tc>
        <w:tc>
          <w:tcPr>
            <w:tcW w:w="3260" w:type="dxa"/>
            <w:shd w:val="clear" w:color="auto" w:fill="auto"/>
            <w:hideMark/>
          </w:tcPr>
          <w:p w:rsidR="00250463" w:rsidRPr="00417E33" w:rsidRDefault="00250463"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4.4. Організація, координація та методичне забезпечення діяльності практичних психологів та соціальних педагогів усіх типів закладів освіти</w:t>
            </w:r>
          </w:p>
        </w:tc>
        <w:tc>
          <w:tcPr>
            <w:tcW w:w="2410" w:type="dxa"/>
            <w:shd w:val="clear" w:color="auto" w:fill="auto"/>
            <w:hideMark/>
          </w:tcPr>
          <w:p w:rsidR="00250463" w:rsidRPr="00417E33" w:rsidRDefault="00250463" w:rsidP="00E07331">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4.4.4. Кількість консультативно-методичних заходів, проведених для практичних психологів та соціальних педагогів усіх типів закладів освіти</w:t>
            </w:r>
          </w:p>
          <w:p w:rsidR="00044B6F" w:rsidRPr="00417E33" w:rsidRDefault="00044B6F" w:rsidP="00E07331">
            <w:pPr>
              <w:spacing w:after="0" w:line="240" w:lineRule="auto"/>
              <w:jc w:val="center"/>
              <w:rPr>
                <w:rFonts w:ascii="Times New Roman" w:eastAsia="Times New Roman" w:hAnsi="Times New Roman" w:cs="Times New Roman"/>
                <w:sz w:val="20"/>
                <w:szCs w:val="20"/>
                <w:lang w:val="uk-UA" w:eastAsia="ru-RU"/>
              </w:rPr>
            </w:pPr>
          </w:p>
        </w:tc>
        <w:tc>
          <w:tcPr>
            <w:tcW w:w="1580" w:type="dxa"/>
            <w:shd w:val="clear" w:color="auto" w:fill="auto"/>
            <w:hideMark/>
          </w:tcPr>
          <w:p w:rsidR="00250463" w:rsidRPr="00417E33" w:rsidRDefault="00250463" w:rsidP="00E07331">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одиниць</w:t>
            </w:r>
          </w:p>
        </w:tc>
        <w:tc>
          <w:tcPr>
            <w:tcW w:w="1272" w:type="dxa"/>
            <w:shd w:val="clear" w:color="auto" w:fill="auto"/>
            <w:noWrap/>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w:t>
            </w:r>
          </w:p>
        </w:tc>
        <w:tc>
          <w:tcPr>
            <w:tcW w:w="1172" w:type="dxa"/>
            <w:shd w:val="clear" w:color="auto" w:fill="auto"/>
            <w:noWrap/>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w:t>
            </w:r>
          </w:p>
        </w:tc>
        <w:tc>
          <w:tcPr>
            <w:tcW w:w="1172" w:type="dxa"/>
            <w:shd w:val="clear" w:color="auto" w:fill="auto"/>
            <w:noWrap/>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w:t>
            </w:r>
          </w:p>
        </w:tc>
        <w:tc>
          <w:tcPr>
            <w:tcW w:w="1466" w:type="dxa"/>
            <w:shd w:val="clear" w:color="auto" w:fill="auto"/>
            <w:noWrap/>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w:t>
            </w:r>
          </w:p>
        </w:tc>
      </w:tr>
      <w:tr w:rsidR="009F6834" w:rsidRPr="00417E33" w:rsidTr="008E0669">
        <w:trPr>
          <w:trHeight w:val="605"/>
        </w:trPr>
        <w:tc>
          <w:tcPr>
            <w:tcW w:w="14474" w:type="dxa"/>
            <w:gridSpan w:val="8"/>
            <w:shd w:val="clear" w:color="auto" w:fill="auto"/>
            <w:hideMark/>
          </w:tcPr>
          <w:p w:rsidR="00250463" w:rsidRPr="00417E33" w:rsidRDefault="00250463" w:rsidP="008E0669">
            <w:pPr>
              <w:spacing w:after="0" w:line="240" w:lineRule="auto"/>
              <w:jc w:val="center"/>
              <w:rPr>
                <w:rFonts w:ascii="Times New Roman" w:eastAsia="Times New Roman" w:hAnsi="Times New Roman" w:cs="Times New Roman"/>
                <w:b/>
                <w:bCs/>
                <w:sz w:val="20"/>
                <w:szCs w:val="20"/>
                <w:lang w:val="uk-UA" w:eastAsia="ru-RU"/>
              </w:rPr>
            </w:pPr>
            <w:r w:rsidRPr="00417E33">
              <w:rPr>
                <w:rFonts w:ascii="Times New Roman" w:eastAsia="Times New Roman" w:hAnsi="Times New Roman" w:cs="Times New Roman"/>
                <w:b/>
                <w:bCs/>
                <w:sz w:val="20"/>
                <w:szCs w:val="20"/>
                <w:lang w:val="uk-UA" w:eastAsia="ru-RU"/>
              </w:rPr>
              <w:br/>
              <w:t xml:space="preserve">Проєкт 2. </w:t>
            </w:r>
            <w:r w:rsidR="008E0669" w:rsidRPr="00417E33">
              <w:rPr>
                <w:rFonts w:ascii="Times New Roman" w:eastAsia="Times New Roman" w:hAnsi="Times New Roman" w:cs="Times New Roman"/>
                <w:b/>
                <w:bCs/>
                <w:sz w:val="20"/>
                <w:szCs w:val="20"/>
                <w:lang w:val="uk-UA" w:eastAsia="ru-RU"/>
              </w:rPr>
              <w:t>„</w:t>
            </w:r>
            <w:r w:rsidRPr="00417E33">
              <w:rPr>
                <w:rFonts w:ascii="Times New Roman" w:eastAsia="Times New Roman" w:hAnsi="Times New Roman" w:cs="Times New Roman"/>
                <w:b/>
                <w:bCs/>
                <w:sz w:val="20"/>
                <w:szCs w:val="20"/>
                <w:lang w:val="uk-UA" w:eastAsia="ru-RU"/>
              </w:rPr>
              <w:t>Розвиток професійної та фахової передвищої освіти”</w:t>
            </w:r>
          </w:p>
        </w:tc>
      </w:tr>
      <w:tr w:rsidR="009F6834" w:rsidRPr="00417E33" w:rsidTr="008E0669">
        <w:trPr>
          <w:trHeight w:val="2116"/>
        </w:trPr>
        <w:tc>
          <w:tcPr>
            <w:tcW w:w="2142" w:type="dxa"/>
            <w:shd w:val="clear" w:color="auto" w:fill="auto"/>
            <w:hideMark/>
          </w:tcPr>
          <w:p w:rsidR="00250463" w:rsidRPr="00417E33" w:rsidRDefault="00250463"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1. Підвищення престижності професійної освіти </w:t>
            </w:r>
          </w:p>
        </w:tc>
        <w:tc>
          <w:tcPr>
            <w:tcW w:w="3260" w:type="dxa"/>
            <w:shd w:val="clear" w:color="auto" w:fill="auto"/>
            <w:hideMark/>
          </w:tcPr>
          <w:p w:rsidR="00250463" w:rsidRPr="00417E33" w:rsidRDefault="00250463"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1.1. Популяризація серед населення престижності затребуваних на ринку </w:t>
            </w:r>
            <w:r w:rsidRPr="00417E33">
              <w:rPr>
                <w:rFonts w:ascii="Times New Roman" w:eastAsia="Times New Roman" w:hAnsi="Times New Roman" w:cs="Times New Roman"/>
                <w:sz w:val="20"/>
                <w:szCs w:val="20"/>
                <w:lang w:val="uk-UA" w:eastAsia="ru-RU"/>
              </w:rPr>
              <w:br/>
              <w:t>праці робітничих професій та спеціальностей шляхом проведення тематичних виставок, ярмарків професій, спеціальностей, зовнішньої реклами, телеефірів та інших профорієнтаційних заходів</w:t>
            </w:r>
          </w:p>
        </w:tc>
        <w:tc>
          <w:tcPr>
            <w:tcW w:w="2410" w:type="dxa"/>
            <w:shd w:val="clear" w:color="auto" w:fill="auto"/>
            <w:hideMark/>
          </w:tcPr>
          <w:p w:rsidR="00250463" w:rsidRPr="00417E33" w:rsidRDefault="00044B6F" w:rsidP="00E07331">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1.</w:t>
            </w:r>
            <w:r w:rsidR="00250463" w:rsidRPr="00417E33">
              <w:rPr>
                <w:rFonts w:ascii="Times New Roman" w:eastAsia="Times New Roman" w:hAnsi="Times New Roman" w:cs="Times New Roman"/>
                <w:sz w:val="20"/>
                <w:szCs w:val="20"/>
                <w:lang w:val="uk-UA" w:eastAsia="ru-RU"/>
              </w:rPr>
              <w:t>1.1. Кількість учасників тематичних виставок, ярмарків професій, спеціальностей, зовнішньої реклами, телеефірів та інших профорієнтаційних заходів</w:t>
            </w:r>
          </w:p>
        </w:tc>
        <w:tc>
          <w:tcPr>
            <w:tcW w:w="1580" w:type="dxa"/>
            <w:shd w:val="clear" w:color="auto" w:fill="auto"/>
            <w:hideMark/>
          </w:tcPr>
          <w:p w:rsidR="00250463" w:rsidRPr="00417E33" w:rsidRDefault="00250463" w:rsidP="00E07331">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осіб</w:t>
            </w:r>
          </w:p>
        </w:tc>
        <w:tc>
          <w:tcPr>
            <w:tcW w:w="1272" w:type="dxa"/>
            <w:shd w:val="clear" w:color="auto" w:fill="auto"/>
            <w:noWrap/>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600</w:t>
            </w:r>
          </w:p>
        </w:tc>
        <w:tc>
          <w:tcPr>
            <w:tcW w:w="1172" w:type="dxa"/>
            <w:shd w:val="clear" w:color="auto" w:fill="auto"/>
            <w:noWrap/>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w:t>
            </w:r>
          </w:p>
        </w:tc>
        <w:tc>
          <w:tcPr>
            <w:tcW w:w="1172" w:type="dxa"/>
            <w:shd w:val="clear" w:color="auto" w:fill="auto"/>
            <w:noWrap/>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w:t>
            </w:r>
          </w:p>
        </w:tc>
        <w:tc>
          <w:tcPr>
            <w:tcW w:w="1466" w:type="dxa"/>
            <w:shd w:val="clear" w:color="auto" w:fill="auto"/>
            <w:noWrap/>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w:t>
            </w:r>
          </w:p>
        </w:tc>
      </w:tr>
      <w:tr w:rsidR="00754A53" w:rsidRPr="00417E33" w:rsidTr="008E0669">
        <w:trPr>
          <w:trHeight w:val="1407"/>
        </w:trPr>
        <w:tc>
          <w:tcPr>
            <w:tcW w:w="2142" w:type="dxa"/>
            <w:shd w:val="clear" w:color="auto" w:fill="auto"/>
            <w:hideMark/>
          </w:tcPr>
          <w:p w:rsidR="00754A53" w:rsidRPr="00417E33" w:rsidRDefault="00754A53"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2. Модернізація мережі закладів освіти та покращення  якості надання освітніх послуг</w:t>
            </w:r>
          </w:p>
        </w:tc>
        <w:tc>
          <w:tcPr>
            <w:tcW w:w="3260" w:type="dxa"/>
            <w:shd w:val="clear" w:color="auto" w:fill="auto"/>
            <w:hideMark/>
          </w:tcPr>
          <w:p w:rsidR="00754A53" w:rsidRPr="00417E33" w:rsidRDefault="00754A53" w:rsidP="00754A53">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2.</w:t>
            </w:r>
            <w:r>
              <w:rPr>
                <w:rFonts w:ascii="Times New Roman" w:eastAsia="Times New Roman" w:hAnsi="Times New Roman" w:cs="Times New Roman"/>
                <w:sz w:val="20"/>
                <w:szCs w:val="20"/>
                <w:lang w:val="uk-UA" w:eastAsia="ru-RU"/>
              </w:rPr>
              <w:t>1</w:t>
            </w:r>
            <w:r w:rsidRPr="00417E33">
              <w:rPr>
                <w:rFonts w:ascii="Times New Roman" w:eastAsia="Times New Roman" w:hAnsi="Times New Roman" w:cs="Times New Roman"/>
                <w:sz w:val="20"/>
                <w:szCs w:val="20"/>
                <w:lang w:val="uk-UA" w:eastAsia="ru-RU"/>
              </w:rPr>
              <w:t xml:space="preserve">. Трансформація закладів професійної (професійно-технічної) та фахової передвищої освіти </w:t>
            </w:r>
          </w:p>
          <w:p w:rsidR="00754A53" w:rsidRPr="00417E33" w:rsidRDefault="00754A53" w:rsidP="00754A53">
            <w:pPr>
              <w:spacing w:after="0" w:line="240" w:lineRule="auto"/>
              <w:rPr>
                <w:rFonts w:ascii="Times New Roman" w:eastAsia="Times New Roman" w:hAnsi="Times New Roman" w:cs="Times New Roman"/>
                <w:sz w:val="20"/>
                <w:szCs w:val="20"/>
                <w:lang w:val="uk-UA" w:eastAsia="ru-RU"/>
              </w:rPr>
            </w:pPr>
          </w:p>
        </w:tc>
        <w:tc>
          <w:tcPr>
            <w:tcW w:w="2410" w:type="dxa"/>
            <w:shd w:val="clear" w:color="auto" w:fill="auto"/>
            <w:hideMark/>
          </w:tcPr>
          <w:p w:rsidR="00754A53" w:rsidRPr="00417E33" w:rsidRDefault="00754A53" w:rsidP="00754A53">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2.2.2. Кількість закладів, </w:t>
            </w:r>
            <w:r>
              <w:rPr>
                <w:rFonts w:ascii="Times New Roman" w:eastAsia="Times New Roman" w:hAnsi="Times New Roman" w:cs="Times New Roman"/>
                <w:sz w:val="20"/>
                <w:szCs w:val="20"/>
                <w:lang w:val="uk-UA" w:eastAsia="ru-RU"/>
              </w:rPr>
              <w:t>у</w:t>
            </w:r>
            <w:r w:rsidRPr="00417E33">
              <w:rPr>
                <w:rFonts w:ascii="Times New Roman" w:eastAsia="Times New Roman" w:hAnsi="Times New Roman" w:cs="Times New Roman"/>
                <w:sz w:val="20"/>
                <w:szCs w:val="20"/>
                <w:lang w:val="uk-UA" w:eastAsia="ru-RU"/>
              </w:rPr>
              <w:t xml:space="preserve"> яких відбудеться трансформація</w:t>
            </w:r>
          </w:p>
        </w:tc>
        <w:tc>
          <w:tcPr>
            <w:tcW w:w="1580" w:type="dxa"/>
            <w:shd w:val="clear" w:color="auto" w:fill="auto"/>
            <w:hideMark/>
          </w:tcPr>
          <w:p w:rsidR="00754A53" w:rsidRPr="00417E33" w:rsidRDefault="00754A53" w:rsidP="00754A53">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одиниць</w:t>
            </w:r>
          </w:p>
        </w:tc>
        <w:tc>
          <w:tcPr>
            <w:tcW w:w="1272" w:type="dxa"/>
            <w:shd w:val="clear" w:color="auto" w:fill="auto"/>
            <w:hideMark/>
          </w:tcPr>
          <w:p w:rsidR="00754A53" w:rsidRPr="00417E33" w:rsidRDefault="00754A53" w:rsidP="00754A53">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1172" w:type="dxa"/>
            <w:shd w:val="clear" w:color="auto" w:fill="auto"/>
            <w:hideMark/>
          </w:tcPr>
          <w:p w:rsidR="00754A53" w:rsidRPr="00417E33" w:rsidRDefault="00754A53" w:rsidP="00754A53">
            <w:pPr>
              <w:spacing w:after="0" w:line="240" w:lineRule="auto"/>
              <w:jc w:val="center"/>
              <w:rPr>
                <w:rFonts w:ascii="Times New Roman" w:eastAsia="Times New Roman" w:hAnsi="Times New Roman" w:cs="Times New Roman"/>
                <w:sz w:val="20"/>
                <w:szCs w:val="20"/>
                <w:lang w:val="uk-UA" w:eastAsia="ru-RU"/>
              </w:rPr>
            </w:pPr>
          </w:p>
        </w:tc>
        <w:tc>
          <w:tcPr>
            <w:tcW w:w="1172" w:type="dxa"/>
            <w:shd w:val="clear" w:color="auto" w:fill="auto"/>
            <w:hideMark/>
          </w:tcPr>
          <w:p w:rsidR="00754A53" w:rsidRPr="00417E33" w:rsidRDefault="00754A53" w:rsidP="00754A53">
            <w:pPr>
              <w:spacing w:after="0" w:line="240" w:lineRule="auto"/>
              <w:jc w:val="center"/>
              <w:rPr>
                <w:rFonts w:ascii="Times New Roman" w:eastAsia="Times New Roman" w:hAnsi="Times New Roman" w:cs="Times New Roman"/>
                <w:sz w:val="20"/>
                <w:szCs w:val="20"/>
                <w:lang w:val="uk-UA" w:eastAsia="ru-RU"/>
              </w:rPr>
            </w:pPr>
          </w:p>
        </w:tc>
        <w:tc>
          <w:tcPr>
            <w:tcW w:w="1466" w:type="dxa"/>
            <w:shd w:val="clear" w:color="auto" w:fill="auto"/>
            <w:hideMark/>
          </w:tcPr>
          <w:p w:rsidR="00754A53" w:rsidRPr="00417E33" w:rsidRDefault="00754A53" w:rsidP="00754A53">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r>
      <w:tr w:rsidR="009F6834" w:rsidRPr="00417E33" w:rsidTr="008E0669">
        <w:trPr>
          <w:trHeight w:val="325"/>
        </w:trPr>
        <w:tc>
          <w:tcPr>
            <w:tcW w:w="14474" w:type="dxa"/>
            <w:gridSpan w:val="8"/>
            <w:shd w:val="clear" w:color="auto" w:fill="auto"/>
            <w:hideMark/>
          </w:tcPr>
          <w:p w:rsidR="00044B6F" w:rsidRPr="00417E33" w:rsidRDefault="00044B6F" w:rsidP="007E00CD">
            <w:pPr>
              <w:spacing w:after="0" w:line="240" w:lineRule="auto"/>
              <w:jc w:val="center"/>
              <w:rPr>
                <w:rFonts w:ascii="Times New Roman" w:eastAsia="Times New Roman" w:hAnsi="Times New Roman" w:cs="Times New Roman"/>
                <w:b/>
                <w:bCs/>
                <w:sz w:val="20"/>
                <w:szCs w:val="20"/>
                <w:lang w:val="uk-UA" w:eastAsia="ru-RU"/>
              </w:rPr>
            </w:pPr>
          </w:p>
          <w:p w:rsidR="00250463" w:rsidRPr="00417E33" w:rsidRDefault="00250463" w:rsidP="007E00CD">
            <w:pPr>
              <w:spacing w:after="0" w:line="240" w:lineRule="auto"/>
              <w:jc w:val="center"/>
              <w:rPr>
                <w:rFonts w:ascii="Times New Roman" w:eastAsia="Times New Roman" w:hAnsi="Times New Roman" w:cs="Times New Roman"/>
                <w:b/>
                <w:bCs/>
                <w:sz w:val="20"/>
                <w:szCs w:val="20"/>
                <w:lang w:val="uk-UA" w:eastAsia="ru-RU"/>
              </w:rPr>
            </w:pPr>
            <w:r w:rsidRPr="00417E33">
              <w:rPr>
                <w:rFonts w:ascii="Times New Roman" w:eastAsia="Times New Roman" w:hAnsi="Times New Roman" w:cs="Times New Roman"/>
                <w:b/>
                <w:bCs/>
                <w:sz w:val="20"/>
                <w:szCs w:val="20"/>
                <w:lang w:val="uk-UA" w:eastAsia="ru-RU"/>
              </w:rPr>
              <w:lastRenderedPageBreak/>
              <w:t xml:space="preserve">Проєкт 3. </w:t>
            </w:r>
            <w:r w:rsidR="008E0669" w:rsidRPr="00417E33">
              <w:rPr>
                <w:rFonts w:ascii="Times New Roman" w:eastAsia="Times New Roman" w:hAnsi="Times New Roman" w:cs="Times New Roman"/>
                <w:b/>
                <w:bCs/>
                <w:sz w:val="20"/>
                <w:szCs w:val="20"/>
                <w:lang w:val="uk-UA" w:eastAsia="ru-RU"/>
              </w:rPr>
              <w:t>„</w:t>
            </w:r>
            <w:r w:rsidRPr="00417E33">
              <w:rPr>
                <w:rFonts w:ascii="Times New Roman" w:eastAsia="Times New Roman" w:hAnsi="Times New Roman" w:cs="Times New Roman"/>
                <w:b/>
                <w:bCs/>
                <w:sz w:val="20"/>
                <w:szCs w:val="20"/>
                <w:lang w:val="uk-UA" w:eastAsia="ru-RU"/>
              </w:rPr>
              <w:t>Комфортний заклад освіти: матеріально-технічне забезпечення закладів освіти ”</w:t>
            </w:r>
          </w:p>
          <w:p w:rsidR="00044B6F" w:rsidRPr="00417E33" w:rsidRDefault="00044B6F" w:rsidP="007E00CD">
            <w:pPr>
              <w:spacing w:after="0" w:line="240" w:lineRule="auto"/>
              <w:jc w:val="center"/>
              <w:rPr>
                <w:rFonts w:ascii="Times New Roman" w:eastAsia="Times New Roman" w:hAnsi="Times New Roman" w:cs="Times New Roman"/>
                <w:b/>
                <w:bCs/>
                <w:sz w:val="20"/>
                <w:szCs w:val="20"/>
                <w:lang w:val="uk-UA" w:eastAsia="ru-RU"/>
              </w:rPr>
            </w:pPr>
          </w:p>
        </w:tc>
      </w:tr>
      <w:tr w:rsidR="009F6834" w:rsidRPr="00417E33" w:rsidTr="008E0669">
        <w:trPr>
          <w:trHeight w:val="5659"/>
        </w:trPr>
        <w:tc>
          <w:tcPr>
            <w:tcW w:w="2142" w:type="dxa"/>
            <w:shd w:val="clear" w:color="auto" w:fill="auto"/>
            <w:hideMark/>
          </w:tcPr>
          <w:p w:rsidR="00250463" w:rsidRPr="00417E33" w:rsidRDefault="00250463"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lastRenderedPageBreak/>
              <w:t xml:space="preserve">1. Здійснення технічних </w:t>
            </w:r>
            <w:r w:rsidRPr="00417E33">
              <w:rPr>
                <w:rFonts w:ascii="Times New Roman" w:eastAsia="Times New Roman" w:hAnsi="Times New Roman" w:cs="Times New Roman"/>
                <w:sz w:val="20"/>
                <w:szCs w:val="20"/>
                <w:lang w:val="uk-UA" w:eastAsia="ru-RU"/>
              </w:rPr>
              <w:br w:type="page"/>
              <w:t xml:space="preserve">заходів з охорони, </w:t>
            </w:r>
            <w:r w:rsidRPr="00417E33">
              <w:rPr>
                <w:rFonts w:ascii="Times New Roman" w:eastAsia="Times New Roman" w:hAnsi="Times New Roman" w:cs="Times New Roman"/>
                <w:sz w:val="20"/>
                <w:szCs w:val="20"/>
                <w:lang w:val="uk-UA" w:eastAsia="ru-RU"/>
              </w:rPr>
              <w:br w:type="page"/>
              <w:t>пожежної та техногенної безпеки в закладах освіти області</w:t>
            </w:r>
            <w:r w:rsidRPr="00417E33">
              <w:rPr>
                <w:rFonts w:ascii="Times New Roman" w:eastAsia="Times New Roman" w:hAnsi="Times New Roman" w:cs="Times New Roman"/>
                <w:sz w:val="20"/>
                <w:szCs w:val="20"/>
                <w:lang w:val="uk-UA" w:eastAsia="ru-RU"/>
              </w:rPr>
              <w:br w:type="page"/>
            </w:r>
          </w:p>
        </w:tc>
        <w:tc>
          <w:tcPr>
            <w:tcW w:w="3260" w:type="dxa"/>
            <w:shd w:val="clear" w:color="auto" w:fill="auto"/>
            <w:hideMark/>
          </w:tcPr>
          <w:p w:rsidR="00250463" w:rsidRPr="00417E33" w:rsidRDefault="00250463"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1.1. Влаштування локальних мереж, зокрема систем відеоспостереження, охоронної сигналізації та перепускних систем.  Приведення фонду захисних с</w:t>
            </w:r>
            <w:r w:rsidR="005119EE" w:rsidRPr="00417E33">
              <w:rPr>
                <w:rFonts w:ascii="Times New Roman" w:eastAsia="Times New Roman" w:hAnsi="Times New Roman" w:cs="Times New Roman"/>
                <w:sz w:val="20"/>
                <w:szCs w:val="20"/>
                <w:lang w:val="uk-UA" w:eastAsia="ru-RU"/>
              </w:rPr>
              <w:t>поруд цивільного захисту (далі –</w:t>
            </w:r>
            <w:r w:rsidRPr="00417E33">
              <w:rPr>
                <w:rFonts w:ascii="Times New Roman" w:eastAsia="Times New Roman" w:hAnsi="Times New Roman" w:cs="Times New Roman"/>
                <w:sz w:val="20"/>
                <w:szCs w:val="20"/>
                <w:lang w:val="uk-UA" w:eastAsia="ru-RU"/>
              </w:rPr>
              <w:t xml:space="preserve"> ЗСЦЗ) закладів освіти у готовність до використання за призначенням (створення</w:t>
            </w:r>
            <w:r w:rsidR="005119EE" w:rsidRPr="00417E33">
              <w:rPr>
                <w:rFonts w:ascii="Times New Roman" w:eastAsia="Times New Roman" w:hAnsi="Times New Roman" w:cs="Times New Roman"/>
                <w:sz w:val="20"/>
                <w:szCs w:val="20"/>
                <w:lang w:val="uk-UA" w:eastAsia="ru-RU"/>
              </w:rPr>
              <w:t>,</w:t>
            </w:r>
            <w:r w:rsidRPr="00417E33">
              <w:rPr>
                <w:rFonts w:ascii="Times New Roman" w:eastAsia="Times New Roman" w:hAnsi="Times New Roman" w:cs="Times New Roman"/>
                <w:sz w:val="20"/>
                <w:szCs w:val="20"/>
                <w:lang w:val="uk-UA" w:eastAsia="ru-RU"/>
              </w:rPr>
              <w:t xml:space="preserve"> утримання, експлуатація  ЗСЦЗ сховищ та протирадіаційних укриттів, споруд подвійного призначення, найпростіших укриттів). Забезпечення закладів освіти засобами пожежогасіння, проєктування та монтаж систем автоматичної пожежної сигналізації, оповіщення та спостереження, проведення протипожежної обробки  конструкцій будівель, заходів з техногенної безпеки (розробка ПЛАС, ідентифікація об’єктів з підвищеною безпекою) тощо</w:t>
            </w:r>
          </w:p>
          <w:p w:rsidR="00044B6F" w:rsidRPr="00417E33" w:rsidRDefault="00044B6F" w:rsidP="007E00CD">
            <w:pPr>
              <w:spacing w:after="0" w:line="240" w:lineRule="auto"/>
              <w:rPr>
                <w:rFonts w:ascii="Times New Roman" w:eastAsia="Times New Roman" w:hAnsi="Times New Roman" w:cs="Times New Roman"/>
                <w:sz w:val="20"/>
                <w:szCs w:val="20"/>
                <w:lang w:val="uk-UA" w:eastAsia="ru-RU"/>
              </w:rPr>
            </w:pPr>
          </w:p>
        </w:tc>
        <w:tc>
          <w:tcPr>
            <w:tcW w:w="2410" w:type="dxa"/>
            <w:shd w:val="clear" w:color="auto" w:fill="auto"/>
            <w:hideMark/>
          </w:tcPr>
          <w:p w:rsidR="00250463" w:rsidRPr="00417E33" w:rsidRDefault="00250463" w:rsidP="00E07331">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1.1 1.Кількість закладів освіти, в яких влаштовані локальні мережі системи</w:t>
            </w:r>
          </w:p>
        </w:tc>
        <w:tc>
          <w:tcPr>
            <w:tcW w:w="1580" w:type="dxa"/>
            <w:shd w:val="clear" w:color="auto" w:fill="auto"/>
            <w:hideMark/>
          </w:tcPr>
          <w:p w:rsidR="00250463" w:rsidRPr="00417E33" w:rsidRDefault="00250463" w:rsidP="00E07331">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одиниць</w:t>
            </w:r>
          </w:p>
        </w:tc>
        <w:tc>
          <w:tcPr>
            <w:tcW w:w="1272" w:type="dxa"/>
            <w:shd w:val="clear" w:color="auto" w:fill="auto"/>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24</w:t>
            </w:r>
          </w:p>
        </w:tc>
        <w:tc>
          <w:tcPr>
            <w:tcW w:w="1172" w:type="dxa"/>
            <w:shd w:val="clear" w:color="auto" w:fill="auto"/>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24</w:t>
            </w:r>
          </w:p>
        </w:tc>
        <w:tc>
          <w:tcPr>
            <w:tcW w:w="1172" w:type="dxa"/>
            <w:shd w:val="clear" w:color="auto" w:fill="auto"/>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24</w:t>
            </w:r>
          </w:p>
        </w:tc>
        <w:tc>
          <w:tcPr>
            <w:tcW w:w="1466" w:type="dxa"/>
            <w:shd w:val="clear" w:color="auto" w:fill="auto"/>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24</w:t>
            </w:r>
          </w:p>
        </w:tc>
      </w:tr>
      <w:tr w:rsidR="009F6834" w:rsidRPr="00417E33" w:rsidTr="008E0669">
        <w:trPr>
          <w:trHeight w:val="4605"/>
        </w:trPr>
        <w:tc>
          <w:tcPr>
            <w:tcW w:w="2142" w:type="dxa"/>
            <w:shd w:val="clear" w:color="auto" w:fill="auto"/>
            <w:hideMark/>
          </w:tcPr>
          <w:p w:rsidR="00250463" w:rsidRPr="00417E33" w:rsidRDefault="00250463" w:rsidP="00417E33">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lastRenderedPageBreak/>
              <w:t>2. Будівництво, реконструкція, капітальні ремонти в закладах освіти області (</w:t>
            </w:r>
            <w:r w:rsidR="00417E33">
              <w:rPr>
                <w:rFonts w:ascii="Times New Roman" w:eastAsia="Times New Roman" w:hAnsi="Times New Roman" w:cs="Times New Roman"/>
                <w:sz w:val="20"/>
                <w:szCs w:val="20"/>
                <w:lang w:val="uk-UA" w:eastAsia="ru-RU"/>
              </w:rPr>
              <w:t>у</w:t>
            </w:r>
            <w:r w:rsidRPr="00417E33">
              <w:rPr>
                <w:rFonts w:ascii="Times New Roman" w:eastAsia="Times New Roman" w:hAnsi="Times New Roman" w:cs="Times New Roman"/>
                <w:sz w:val="20"/>
                <w:szCs w:val="20"/>
                <w:lang w:val="uk-UA" w:eastAsia="ru-RU"/>
              </w:rPr>
              <w:t xml:space="preserve"> тому числі виготовлення проєктної документації)</w:t>
            </w:r>
          </w:p>
        </w:tc>
        <w:tc>
          <w:tcPr>
            <w:tcW w:w="3260" w:type="dxa"/>
            <w:shd w:val="clear" w:color="auto" w:fill="auto"/>
            <w:hideMark/>
          </w:tcPr>
          <w:p w:rsidR="00250463" w:rsidRPr="00417E33" w:rsidRDefault="00250463"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2.1. Будівництво, добудова, проведення модернізації,</w:t>
            </w:r>
            <w:r w:rsidRPr="00417E33">
              <w:rPr>
                <w:rFonts w:ascii="Times New Roman" w:eastAsia="Times New Roman" w:hAnsi="Times New Roman" w:cs="Times New Roman"/>
                <w:sz w:val="20"/>
                <w:szCs w:val="20"/>
                <w:lang w:val="uk-UA" w:eastAsia="ru-RU"/>
              </w:rPr>
              <w:br/>
              <w:t>реконструкція, капітальний ремонт будівель закладів освіти, гуртожитків, з урахуванням вимог чинного законодавства щодо забезпечення їх доступності для осіб з особливими освітніми потребами та інших маломобільних груп населення. Створення фонду захисних споруд у закладах освіти шляхом проєктування та будівництва захисних споруд подвійного призначення, яке здійснюється під час будівництва закладів освіти (нового будівництва, проведення реконструкції або капітального ремонту)</w:t>
            </w:r>
          </w:p>
        </w:tc>
        <w:tc>
          <w:tcPr>
            <w:tcW w:w="2410" w:type="dxa"/>
            <w:shd w:val="clear" w:color="auto" w:fill="auto"/>
            <w:hideMark/>
          </w:tcPr>
          <w:p w:rsidR="00250463" w:rsidRPr="00417E33" w:rsidRDefault="00250463" w:rsidP="005119EE">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2.2.1 Кількість за</w:t>
            </w:r>
            <w:r w:rsidR="00E07331" w:rsidRPr="00417E33">
              <w:rPr>
                <w:rFonts w:ascii="Times New Roman" w:eastAsia="Times New Roman" w:hAnsi="Times New Roman" w:cs="Times New Roman"/>
                <w:sz w:val="20"/>
                <w:szCs w:val="20"/>
                <w:lang w:val="uk-UA" w:eastAsia="ru-RU"/>
              </w:rPr>
              <w:t>кладів освіти, забезпечених об’</w:t>
            </w:r>
            <w:r w:rsidR="005119EE" w:rsidRPr="00417E33">
              <w:rPr>
                <w:rFonts w:ascii="Times New Roman" w:eastAsia="Times New Roman" w:hAnsi="Times New Roman" w:cs="Times New Roman"/>
                <w:sz w:val="20"/>
                <w:szCs w:val="20"/>
                <w:lang w:val="uk-UA" w:eastAsia="ru-RU"/>
              </w:rPr>
              <w:t>є</w:t>
            </w:r>
            <w:r w:rsidRPr="00417E33">
              <w:rPr>
                <w:rFonts w:ascii="Times New Roman" w:eastAsia="Times New Roman" w:hAnsi="Times New Roman" w:cs="Times New Roman"/>
                <w:sz w:val="20"/>
                <w:szCs w:val="20"/>
                <w:lang w:val="uk-UA" w:eastAsia="ru-RU"/>
              </w:rPr>
              <w:t>ктами фонду  захисних споруд цивільного захисту</w:t>
            </w:r>
          </w:p>
        </w:tc>
        <w:tc>
          <w:tcPr>
            <w:tcW w:w="1580" w:type="dxa"/>
            <w:shd w:val="clear" w:color="auto" w:fill="auto"/>
            <w:hideMark/>
          </w:tcPr>
          <w:p w:rsidR="00250463" w:rsidRPr="00417E33" w:rsidRDefault="00250463" w:rsidP="00E07331">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одиниць</w:t>
            </w:r>
          </w:p>
        </w:tc>
        <w:tc>
          <w:tcPr>
            <w:tcW w:w="1272" w:type="dxa"/>
            <w:shd w:val="clear" w:color="auto" w:fill="auto"/>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24</w:t>
            </w:r>
          </w:p>
        </w:tc>
        <w:tc>
          <w:tcPr>
            <w:tcW w:w="1172" w:type="dxa"/>
            <w:shd w:val="clear" w:color="auto" w:fill="auto"/>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24</w:t>
            </w:r>
          </w:p>
        </w:tc>
        <w:tc>
          <w:tcPr>
            <w:tcW w:w="1172" w:type="dxa"/>
            <w:shd w:val="clear" w:color="auto" w:fill="auto"/>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24</w:t>
            </w:r>
          </w:p>
        </w:tc>
        <w:tc>
          <w:tcPr>
            <w:tcW w:w="1466" w:type="dxa"/>
            <w:shd w:val="clear" w:color="auto" w:fill="auto"/>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24</w:t>
            </w:r>
          </w:p>
        </w:tc>
      </w:tr>
      <w:tr w:rsidR="009F6834" w:rsidRPr="00417E33" w:rsidTr="008E0669">
        <w:trPr>
          <w:trHeight w:val="1440"/>
        </w:trPr>
        <w:tc>
          <w:tcPr>
            <w:tcW w:w="2142" w:type="dxa"/>
            <w:vMerge w:val="restart"/>
            <w:shd w:val="clear" w:color="auto" w:fill="auto"/>
            <w:hideMark/>
          </w:tcPr>
          <w:p w:rsidR="00250463" w:rsidRPr="00417E33" w:rsidRDefault="00250463"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3. Упровадження енергозберігаючих заходів та технологій у закладах освіти області</w:t>
            </w:r>
          </w:p>
        </w:tc>
        <w:tc>
          <w:tcPr>
            <w:tcW w:w="3260" w:type="dxa"/>
            <w:shd w:val="clear" w:color="auto" w:fill="auto"/>
            <w:hideMark/>
          </w:tcPr>
          <w:p w:rsidR="00250463" w:rsidRPr="00417E33" w:rsidRDefault="00250463"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3.1. Проведення реконструкції, капітального ремонту котелень, </w:t>
            </w:r>
            <w:r w:rsidRPr="00417E33">
              <w:rPr>
                <w:rFonts w:ascii="Times New Roman" w:eastAsia="Times New Roman" w:hAnsi="Times New Roman" w:cs="Times New Roman"/>
                <w:sz w:val="20"/>
                <w:szCs w:val="20"/>
                <w:lang w:val="uk-UA" w:eastAsia="ru-RU"/>
              </w:rPr>
              <w:br/>
              <w:t>переведення на альтернативні види палива</w:t>
            </w:r>
          </w:p>
        </w:tc>
        <w:tc>
          <w:tcPr>
            <w:tcW w:w="2410" w:type="dxa"/>
            <w:shd w:val="clear" w:color="auto" w:fill="auto"/>
            <w:hideMark/>
          </w:tcPr>
          <w:p w:rsidR="00250463" w:rsidRPr="00417E33" w:rsidRDefault="00250463" w:rsidP="00E07331">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3.3.1. Кількість закладів освіти, в яких здій</w:t>
            </w:r>
            <w:r w:rsidR="00E07331" w:rsidRPr="00417E33">
              <w:rPr>
                <w:rFonts w:ascii="Times New Roman" w:eastAsia="Times New Roman" w:hAnsi="Times New Roman" w:cs="Times New Roman"/>
                <w:sz w:val="20"/>
                <w:szCs w:val="20"/>
                <w:lang w:val="uk-UA" w:eastAsia="ru-RU"/>
              </w:rPr>
              <w:t>с</w:t>
            </w:r>
            <w:r w:rsidRPr="00417E33">
              <w:rPr>
                <w:rFonts w:ascii="Times New Roman" w:eastAsia="Times New Roman" w:hAnsi="Times New Roman" w:cs="Times New Roman"/>
                <w:sz w:val="20"/>
                <w:szCs w:val="20"/>
                <w:lang w:val="uk-UA" w:eastAsia="ru-RU"/>
              </w:rPr>
              <w:t xml:space="preserve">нено реконструкції, капітальний ремонт котелень, </w:t>
            </w:r>
            <w:r w:rsidRPr="00417E33">
              <w:rPr>
                <w:rFonts w:ascii="Times New Roman" w:eastAsia="Times New Roman" w:hAnsi="Times New Roman" w:cs="Times New Roman"/>
                <w:sz w:val="20"/>
                <w:szCs w:val="20"/>
                <w:lang w:val="uk-UA" w:eastAsia="ru-RU"/>
              </w:rPr>
              <w:br/>
              <w:t>переведення на альтернативні види палива</w:t>
            </w:r>
          </w:p>
        </w:tc>
        <w:tc>
          <w:tcPr>
            <w:tcW w:w="1580" w:type="dxa"/>
            <w:shd w:val="clear" w:color="auto" w:fill="auto"/>
            <w:hideMark/>
          </w:tcPr>
          <w:p w:rsidR="00250463" w:rsidRPr="00417E33" w:rsidRDefault="00250463" w:rsidP="00E07331">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одиниць</w:t>
            </w:r>
          </w:p>
        </w:tc>
        <w:tc>
          <w:tcPr>
            <w:tcW w:w="1272" w:type="dxa"/>
            <w:shd w:val="clear" w:color="auto" w:fill="auto"/>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w:t>
            </w:r>
          </w:p>
        </w:tc>
        <w:tc>
          <w:tcPr>
            <w:tcW w:w="1172" w:type="dxa"/>
            <w:shd w:val="clear" w:color="auto" w:fill="auto"/>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1172" w:type="dxa"/>
            <w:shd w:val="clear" w:color="auto" w:fill="auto"/>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p>
        </w:tc>
        <w:tc>
          <w:tcPr>
            <w:tcW w:w="1466" w:type="dxa"/>
            <w:shd w:val="clear" w:color="auto" w:fill="auto"/>
            <w:hideMark/>
          </w:tcPr>
          <w:p w:rsidR="00250463" w:rsidRPr="00417E33" w:rsidRDefault="00754A53" w:rsidP="00E0733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p>
        </w:tc>
      </w:tr>
      <w:tr w:rsidR="009F6834" w:rsidRPr="00417E33" w:rsidTr="008E0669">
        <w:trPr>
          <w:trHeight w:val="2037"/>
        </w:trPr>
        <w:tc>
          <w:tcPr>
            <w:tcW w:w="2142" w:type="dxa"/>
            <w:vMerge/>
            <w:vAlign w:val="center"/>
            <w:hideMark/>
          </w:tcPr>
          <w:p w:rsidR="00250463" w:rsidRPr="00417E33" w:rsidRDefault="00250463" w:rsidP="007E00CD">
            <w:pPr>
              <w:spacing w:after="0" w:line="240" w:lineRule="auto"/>
              <w:rPr>
                <w:rFonts w:ascii="Times New Roman" w:eastAsia="Times New Roman" w:hAnsi="Times New Roman" w:cs="Times New Roman"/>
                <w:sz w:val="20"/>
                <w:szCs w:val="20"/>
                <w:lang w:val="uk-UA" w:eastAsia="ru-RU"/>
              </w:rPr>
            </w:pPr>
          </w:p>
        </w:tc>
        <w:tc>
          <w:tcPr>
            <w:tcW w:w="3260" w:type="dxa"/>
            <w:shd w:val="clear" w:color="auto" w:fill="auto"/>
            <w:hideMark/>
          </w:tcPr>
          <w:p w:rsidR="00250463" w:rsidRPr="00417E33" w:rsidRDefault="00250463"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3.2. Здійснення заходів з термомодернізації: санація будівель – утеплення огороджувальних конструкцій (стін, дахів, перекриттів); заміна вікон на енергозбережні (МПВ); встановлення індивідуальних теплових пунктів (ІТП)</w:t>
            </w:r>
          </w:p>
        </w:tc>
        <w:tc>
          <w:tcPr>
            <w:tcW w:w="2410" w:type="dxa"/>
            <w:shd w:val="clear" w:color="auto" w:fill="auto"/>
            <w:hideMark/>
          </w:tcPr>
          <w:p w:rsidR="00250463" w:rsidRPr="00417E33" w:rsidRDefault="00250463" w:rsidP="00A61852">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3.3.2. Кількість закладів освіти, в яких здійснено заходи з термомодернізації</w:t>
            </w:r>
          </w:p>
        </w:tc>
        <w:tc>
          <w:tcPr>
            <w:tcW w:w="1580" w:type="dxa"/>
            <w:shd w:val="clear" w:color="auto" w:fill="auto"/>
            <w:hideMark/>
          </w:tcPr>
          <w:p w:rsidR="00250463" w:rsidRPr="00417E33" w:rsidRDefault="00250463" w:rsidP="00A61852">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одиниць</w:t>
            </w:r>
          </w:p>
        </w:tc>
        <w:tc>
          <w:tcPr>
            <w:tcW w:w="1272" w:type="dxa"/>
            <w:shd w:val="clear" w:color="auto" w:fill="auto"/>
            <w:hideMark/>
          </w:tcPr>
          <w:p w:rsidR="00250463" w:rsidRPr="00417E33" w:rsidRDefault="00754A53" w:rsidP="00A6185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24</w:t>
            </w:r>
          </w:p>
        </w:tc>
        <w:tc>
          <w:tcPr>
            <w:tcW w:w="1172" w:type="dxa"/>
            <w:shd w:val="clear" w:color="auto" w:fill="auto"/>
            <w:hideMark/>
          </w:tcPr>
          <w:p w:rsidR="00250463" w:rsidRPr="00417E33" w:rsidRDefault="00754A53" w:rsidP="00A6185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24</w:t>
            </w:r>
          </w:p>
        </w:tc>
        <w:tc>
          <w:tcPr>
            <w:tcW w:w="1172" w:type="dxa"/>
            <w:shd w:val="clear" w:color="auto" w:fill="auto"/>
            <w:hideMark/>
          </w:tcPr>
          <w:p w:rsidR="00250463" w:rsidRPr="00417E33" w:rsidRDefault="00754A53" w:rsidP="00A6185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24</w:t>
            </w:r>
          </w:p>
        </w:tc>
        <w:tc>
          <w:tcPr>
            <w:tcW w:w="1466" w:type="dxa"/>
            <w:shd w:val="clear" w:color="auto" w:fill="auto"/>
            <w:hideMark/>
          </w:tcPr>
          <w:p w:rsidR="00250463" w:rsidRPr="00417E33" w:rsidRDefault="00754A53" w:rsidP="00A6185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24</w:t>
            </w:r>
          </w:p>
        </w:tc>
      </w:tr>
      <w:tr w:rsidR="009F6834" w:rsidRPr="00417E33" w:rsidTr="008E0669">
        <w:trPr>
          <w:trHeight w:val="983"/>
        </w:trPr>
        <w:tc>
          <w:tcPr>
            <w:tcW w:w="2142" w:type="dxa"/>
            <w:vMerge/>
            <w:vAlign w:val="center"/>
            <w:hideMark/>
          </w:tcPr>
          <w:p w:rsidR="00250463" w:rsidRPr="00417E33" w:rsidRDefault="00250463" w:rsidP="007E00CD">
            <w:pPr>
              <w:spacing w:after="0" w:line="240" w:lineRule="auto"/>
              <w:rPr>
                <w:rFonts w:ascii="Times New Roman" w:eastAsia="Times New Roman" w:hAnsi="Times New Roman" w:cs="Times New Roman"/>
                <w:sz w:val="20"/>
                <w:szCs w:val="20"/>
                <w:lang w:val="uk-UA" w:eastAsia="ru-RU"/>
              </w:rPr>
            </w:pPr>
          </w:p>
        </w:tc>
        <w:tc>
          <w:tcPr>
            <w:tcW w:w="3260" w:type="dxa"/>
            <w:shd w:val="clear" w:color="auto" w:fill="auto"/>
            <w:hideMark/>
          </w:tcPr>
          <w:p w:rsidR="00250463" w:rsidRPr="00417E33" w:rsidRDefault="00250463" w:rsidP="00A61852">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3.3. Проведення ремонту інженерних мереж, систем освітлення, обладнання тощо</w:t>
            </w:r>
          </w:p>
        </w:tc>
        <w:tc>
          <w:tcPr>
            <w:tcW w:w="2410" w:type="dxa"/>
            <w:shd w:val="clear" w:color="auto" w:fill="auto"/>
            <w:hideMark/>
          </w:tcPr>
          <w:p w:rsidR="00250463" w:rsidRPr="00417E33" w:rsidRDefault="00250463" w:rsidP="00A61852">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3.3.3. Кількість закладів освіти, в яких здійснено ремонт інженерних мереж</w:t>
            </w:r>
          </w:p>
        </w:tc>
        <w:tc>
          <w:tcPr>
            <w:tcW w:w="1580" w:type="dxa"/>
            <w:shd w:val="clear" w:color="auto" w:fill="auto"/>
            <w:hideMark/>
          </w:tcPr>
          <w:p w:rsidR="00250463" w:rsidRPr="00417E33" w:rsidRDefault="00250463" w:rsidP="00A61852">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одиниць</w:t>
            </w:r>
          </w:p>
        </w:tc>
        <w:tc>
          <w:tcPr>
            <w:tcW w:w="1272" w:type="dxa"/>
            <w:shd w:val="clear" w:color="auto" w:fill="auto"/>
            <w:hideMark/>
          </w:tcPr>
          <w:p w:rsidR="00250463" w:rsidRPr="00417E33" w:rsidRDefault="00754A53" w:rsidP="00A6185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w:t>
            </w:r>
          </w:p>
        </w:tc>
        <w:tc>
          <w:tcPr>
            <w:tcW w:w="1172" w:type="dxa"/>
            <w:shd w:val="clear" w:color="auto" w:fill="auto"/>
            <w:hideMark/>
          </w:tcPr>
          <w:p w:rsidR="00250463" w:rsidRPr="00417E33" w:rsidRDefault="00754A53" w:rsidP="00A6185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p>
        </w:tc>
        <w:tc>
          <w:tcPr>
            <w:tcW w:w="1172" w:type="dxa"/>
            <w:shd w:val="clear" w:color="auto" w:fill="auto"/>
            <w:hideMark/>
          </w:tcPr>
          <w:p w:rsidR="00250463" w:rsidRPr="00417E33" w:rsidRDefault="00754A53" w:rsidP="00A6185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p>
        </w:tc>
        <w:tc>
          <w:tcPr>
            <w:tcW w:w="1466" w:type="dxa"/>
            <w:shd w:val="clear" w:color="auto" w:fill="auto"/>
            <w:hideMark/>
          </w:tcPr>
          <w:p w:rsidR="00250463" w:rsidRPr="00417E33" w:rsidRDefault="00754A53" w:rsidP="00A6185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p>
        </w:tc>
      </w:tr>
      <w:tr w:rsidR="009F6834" w:rsidRPr="00417E33" w:rsidTr="008E0669">
        <w:trPr>
          <w:trHeight w:val="1690"/>
        </w:trPr>
        <w:tc>
          <w:tcPr>
            <w:tcW w:w="2142" w:type="dxa"/>
            <w:vMerge/>
            <w:vAlign w:val="center"/>
            <w:hideMark/>
          </w:tcPr>
          <w:p w:rsidR="00250463" w:rsidRPr="00417E33" w:rsidRDefault="00250463" w:rsidP="007E00CD">
            <w:pPr>
              <w:spacing w:after="0" w:line="240" w:lineRule="auto"/>
              <w:rPr>
                <w:rFonts w:ascii="Times New Roman" w:eastAsia="Times New Roman" w:hAnsi="Times New Roman" w:cs="Times New Roman"/>
                <w:sz w:val="20"/>
                <w:szCs w:val="20"/>
                <w:lang w:val="uk-UA" w:eastAsia="ru-RU"/>
              </w:rPr>
            </w:pPr>
          </w:p>
        </w:tc>
        <w:tc>
          <w:tcPr>
            <w:tcW w:w="3260" w:type="dxa"/>
            <w:shd w:val="clear" w:color="auto" w:fill="auto"/>
            <w:hideMark/>
          </w:tcPr>
          <w:p w:rsidR="00250463" w:rsidRPr="00417E33" w:rsidRDefault="00250463"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3.4. Запровадження </w:t>
            </w:r>
            <w:r w:rsidRPr="00417E33">
              <w:rPr>
                <w:rFonts w:ascii="Times New Roman" w:eastAsia="Times New Roman" w:hAnsi="Times New Roman" w:cs="Times New Roman"/>
                <w:sz w:val="20"/>
                <w:szCs w:val="20"/>
                <w:lang w:val="uk-UA" w:eastAsia="ru-RU"/>
              </w:rPr>
              <w:br/>
              <w:t xml:space="preserve">обов’язкового 100% комерційного обліку спожитих енергоресурсів: установлення (реконструкція) вузлів, приладів обліку, </w:t>
            </w:r>
            <w:r w:rsidRPr="00417E33">
              <w:rPr>
                <w:rFonts w:ascii="Times New Roman" w:eastAsia="Times New Roman" w:hAnsi="Times New Roman" w:cs="Times New Roman"/>
                <w:sz w:val="20"/>
                <w:szCs w:val="20"/>
                <w:lang w:val="uk-UA" w:eastAsia="ru-RU"/>
              </w:rPr>
              <w:br/>
              <w:t>коректорів обліку газу, модемів тощо</w:t>
            </w:r>
          </w:p>
        </w:tc>
        <w:tc>
          <w:tcPr>
            <w:tcW w:w="2410" w:type="dxa"/>
            <w:shd w:val="clear" w:color="auto" w:fill="auto"/>
            <w:hideMark/>
          </w:tcPr>
          <w:p w:rsidR="00250463" w:rsidRPr="00417E33" w:rsidRDefault="00250463" w:rsidP="00A61852">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3.3.4. Кількість закладів освіти, в яких установлено (реконструйовано) вузли, прилади обліку, </w:t>
            </w:r>
            <w:r w:rsidRPr="00417E33">
              <w:rPr>
                <w:rFonts w:ascii="Times New Roman" w:eastAsia="Times New Roman" w:hAnsi="Times New Roman" w:cs="Times New Roman"/>
                <w:sz w:val="20"/>
                <w:szCs w:val="20"/>
                <w:lang w:val="uk-UA" w:eastAsia="ru-RU"/>
              </w:rPr>
              <w:br/>
              <w:t xml:space="preserve">коректори обліку газу, модеми </w:t>
            </w:r>
            <w:r w:rsidRPr="00417E33">
              <w:rPr>
                <w:rFonts w:ascii="Times New Roman" w:eastAsia="Times New Roman" w:hAnsi="Times New Roman" w:cs="Times New Roman"/>
                <w:sz w:val="20"/>
                <w:szCs w:val="20"/>
                <w:lang w:val="uk-UA" w:eastAsia="ru-RU"/>
              </w:rPr>
              <w:br/>
            </w:r>
          </w:p>
        </w:tc>
        <w:tc>
          <w:tcPr>
            <w:tcW w:w="1580" w:type="dxa"/>
            <w:shd w:val="clear" w:color="auto" w:fill="auto"/>
            <w:hideMark/>
          </w:tcPr>
          <w:p w:rsidR="00250463" w:rsidRPr="00417E33" w:rsidRDefault="00250463" w:rsidP="00A61852">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одиниць</w:t>
            </w:r>
          </w:p>
        </w:tc>
        <w:tc>
          <w:tcPr>
            <w:tcW w:w="1272" w:type="dxa"/>
            <w:shd w:val="clear" w:color="auto" w:fill="auto"/>
            <w:hideMark/>
          </w:tcPr>
          <w:p w:rsidR="00250463" w:rsidRPr="00417E33" w:rsidRDefault="00754A53" w:rsidP="00A6185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w:t>
            </w:r>
          </w:p>
        </w:tc>
        <w:tc>
          <w:tcPr>
            <w:tcW w:w="1172" w:type="dxa"/>
            <w:shd w:val="clear" w:color="auto" w:fill="auto"/>
            <w:hideMark/>
          </w:tcPr>
          <w:p w:rsidR="00250463" w:rsidRPr="00417E33" w:rsidRDefault="00754A53" w:rsidP="00A6185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p>
        </w:tc>
        <w:tc>
          <w:tcPr>
            <w:tcW w:w="1172" w:type="dxa"/>
            <w:shd w:val="clear" w:color="auto" w:fill="auto"/>
            <w:hideMark/>
          </w:tcPr>
          <w:p w:rsidR="00250463" w:rsidRPr="00417E33" w:rsidRDefault="00754A53" w:rsidP="00A6185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p>
        </w:tc>
        <w:tc>
          <w:tcPr>
            <w:tcW w:w="1466" w:type="dxa"/>
            <w:shd w:val="clear" w:color="auto" w:fill="auto"/>
            <w:hideMark/>
          </w:tcPr>
          <w:p w:rsidR="00250463" w:rsidRPr="00417E33" w:rsidRDefault="00754A53" w:rsidP="00A6185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w:t>
            </w:r>
          </w:p>
        </w:tc>
      </w:tr>
      <w:tr w:rsidR="009F6834" w:rsidRPr="00417E33" w:rsidTr="008E0669">
        <w:trPr>
          <w:trHeight w:val="2595"/>
        </w:trPr>
        <w:tc>
          <w:tcPr>
            <w:tcW w:w="2142" w:type="dxa"/>
            <w:shd w:val="clear" w:color="auto" w:fill="auto"/>
            <w:hideMark/>
          </w:tcPr>
          <w:p w:rsidR="00250463" w:rsidRPr="00417E33" w:rsidRDefault="005119EE"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4</w:t>
            </w:r>
            <w:r w:rsidR="00250463" w:rsidRPr="00417E33">
              <w:rPr>
                <w:rFonts w:ascii="Times New Roman" w:eastAsia="Times New Roman" w:hAnsi="Times New Roman" w:cs="Times New Roman"/>
                <w:sz w:val="20"/>
                <w:szCs w:val="20"/>
                <w:lang w:val="uk-UA" w:eastAsia="ru-RU"/>
              </w:rPr>
              <w:t>. Здійснення заходів щодо модернізації автопарку закладів освіти</w:t>
            </w:r>
            <w:r w:rsidR="00417E33">
              <w:rPr>
                <w:rFonts w:ascii="Times New Roman" w:eastAsia="Times New Roman" w:hAnsi="Times New Roman" w:cs="Times New Roman"/>
                <w:sz w:val="20"/>
                <w:szCs w:val="20"/>
                <w:lang w:val="uk-UA" w:eastAsia="ru-RU"/>
              </w:rPr>
              <w:t>:</w:t>
            </w:r>
            <w:r w:rsidR="00250463" w:rsidRPr="00417E33">
              <w:rPr>
                <w:rFonts w:ascii="Times New Roman" w:eastAsia="Times New Roman" w:hAnsi="Times New Roman" w:cs="Times New Roman"/>
                <w:sz w:val="20"/>
                <w:szCs w:val="20"/>
                <w:lang w:val="uk-UA" w:eastAsia="ru-RU"/>
              </w:rPr>
              <w:t xml:space="preserve"> шкільних автобусів, сільсько-господарської техніки, забезпечення ліцеїв наукового та академічного спрямування,  закладів спеціалізованої освіти, закладів професійної (професійно-технічної) та фахової передвищої освіти транспортними засобами з метою організації підвезення учнів і працівників до місця навчання та у зворотному напрямку</w:t>
            </w:r>
          </w:p>
          <w:p w:rsidR="005119EE" w:rsidRPr="00417E33" w:rsidRDefault="005119EE" w:rsidP="007E00CD">
            <w:pPr>
              <w:spacing w:after="0" w:line="240" w:lineRule="auto"/>
              <w:rPr>
                <w:rFonts w:ascii="Times New Roman" w:eastAsia="Times New Roman" w:hAnsi="Times New Roman" w:cs="Times New Roman"/>
                <w:sz w:val="20"/>
                <w:szCs w:val="20"/>
                <w:lang w:val="uk-UA" w:eastAsia="ru-RU"/>
              </w:rPr>
            </w:pPr>
          </w:p>
        </w:tc>
        <w:tc>
          <w:tcPr>
            <w:tcW w:w="3260" w:type="dxa"/>
            <w:shd w:val="clear" w:color="auto" w:fill="auto"/>
            <w:hideMark/>
          </w:tcPr>
          <w:p w:rsidR="00250463" w:rsidRPr="00417E33" w:rsidRDefault="005119EE" w:rsidP="00417E33">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4</w:t>
            </w:r>
            <w:r w:rsidR="00250463" w:rsidRPr="00417E33">
              <w:rPr>
                <w:rFonts w:ascii="Times New Roman" w:eastAsia="Times New Roman" w:hAnsi="Times New Roman" w:cs="Times New Roman"/>
                <w:sz w:val="20"/>
                <w:szCs w:val="20"/>
                <w:lang w:val="uk-UA" w:eastAsia="ru-RU"/>
              </w:rPr>
              <w:t xml:space="preserve">.1. Придбання шкільних автобусів для поповнення та оновлення їх існуючого парку з метою повноцінного забезпечення перевезень до місць навчання й додому учнів </w:t>
            </w:r>
            <w:r w:rsidR="00417E33">
              <w:rPr>
                <w:rFonts w:ascii="Times New Roman" w:eastAsia="Times New Roman" w:hAnsi="Times New Roman" w:cs="Times New Roman"/>
                <w:sz w:val="20"/>
                <w:szCs w:val="20"/>
                <w:lang w:val="uk-UA" w:eastAsia="ru-RU"/>
              </w:rPr>
              <w:t>і</w:t>
            </w:r>
            <w:r w:rsidR="00250463" w:rsidRPr="00417E33">
              <w:rPr>
                <w:rFonts w:ascii="Times New Roman" w:eastAsia="Times New Roman" w:hAnsi="Times New Roman" w:cs="Times New Roman"/>
                <w:sz w:val="20"/>
                <w:szCs w:val="20"/>
                <w:lang w:val="uk-UA" w:eastAsia="ru-RU"/>
              </w:rPr>
              <w:t xml:space="preserve"> педагогічних працівників закладів освіти області</w:t>
            </w:r>
          </w:p>
        </w:tc>
        <w:tc>
          <w:tcPr>
            <w:tcW w:w="2410" w:type="dxa"/>
            <w:shd w:val="clear" w:color="auto" w:fill="auto"/>
            <w:hideMark/>
          </w:tcPr>
          <w:p w:rsidR="00250463" w:rsidRPr="00417E33" w:rsidRDefault="005119EE" w:rsidP="00A61852">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4</w:t>
            </w:r>
            <w:r w:rsidR="00250463" w:rsidRPr="00417E33">
              <w:rPr>
                <w:rFonts w:ascii="Times New Roman" w:eastAsia="Times New Roman" w:hAnsi="Times New Roman" w:cs="Times New Roman"/>
                <w:sz w:val="20"/>
                <w:szCs w:val="20"/>
                <w:lang w:val="uk-UA" w:eastAsia="ru-RU"/>
              </w:rPr>
              <w:t>.1.1. Кількість придбаних шкільних  автобусів</w:t>
            </w:r>
          </w:p>
        </w:tc>
        <w:tc>
          <w:tcPr>
            <w:tcW w:w="1580" w:type="dxa"/>
            <w:shd w:val="clear" w:color="auto" w:fill="auto"/>
            <w:hideMark/>
          </w:tcPr>
          <w:p w:rsidR="00250463" w:rsidRPr="00417E33" w:rsidRDefault="00250463" w:rsidP="00A61852">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одиниць</w:t>
            </w:r>
          </w:p>
        </w:tc>
        <w:tc>
          <w:tcPr>
            <w:tcW w:w="1272" w:type="dxa"/>
            <w:shd w:val="clear" w:color="auto" w:fill="auto"/>
            <w:hideMark/>
          </w:tcPr>
          <w:p w:rsidR="00250463" w:rsidRPr="00417E33" w:rsidRDefault="00754A53" w:rsidP="00A6185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p>
        </w:tc>
        <w:tc>
          <w:tcPr>
            <w:tcW w:w="1172" w:type="dxa"/>
            <w:shd w:val="clear" w:color="auto" w:fill="auto"/>
            <w:hideMark/>
          </w:tcPr>
          <w:p w:rsidR="00250463" w:rsidRPr="00417E33" w:rsidRDefault="00754A53" w:rsidP="00A6185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1172" w:type="dxa"/>
            <w:shd w:val="clear" w:color="auto" w:fill="auto"/>
            <w:hideMark/>
          </w:tcPr>
          <w:p w:rsidR="00250463" w:rsidRPr="00417E33" w:rsidRDefault="00754A53" w:rsidP="00A6185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1466" w:type="dxa"/>
            <w:shd w:val="clear" w:color="auto" w:fill="auto"/>
            <w:hideMark/>
          </w:tcPr>
          <w:p w:rsidR="00250463" w:rsidRPr="00417E33" w:rsidRDefault="00754A53" w:rsidP="00A6185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r>
      <w:tr w:rsidR="009F6834" w:rsidRPr="00417E33" w:rsidTr="008E0669">
        <w:trPr>
          <w:trHeight w:val="2257"/>
        </w:trPr>
        <w:tc>
          <w:tcPr>
            <w:tcW w:w="2142" w:type="dxa"/>
            <w:vMerge w:val="restart"/>
            <w:shd w:val="clear" w:color="auto" w:fill="auto"/>
            <w:hideMark/>
          </w:tcPr>
          <w:p w:rsidR="00A61852" w:rsidRPr="00417E33" w:rsidRDefault="005119EE"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lastRenderedPageBreak/>
              <w:t>5</w:t>
            </w:r>
            <w:r w:rsidR="00A61852" w:rsidRPr="00417E33">
              <w:rPr>
                <w:rFonts w:ascii="Times New Roman" w:eastAsia="Times New Roman" w:hAnsi="Times New Roman" w:cs="Times New Roman"/>
                <w:sz w:val="20"/>
                <w:szCs w:val="20"/>
                <w:lang w:val="uk-UA" w:eastAsia="ru-RU"/>
              </w:rPr>
              <w:t>. Забезпечення літературою</w:t>
            </w:r>
          </w:p>
        </w:tc>
        <w:tc>
          <w:tcPr>
            <w:tcW w:w="3260" w:type="dxa"/>
            <w:shd w:val="clear" w:color="auto" w:fill="auto"/>
            <w:hideMark/>
          </w:tcPr>
          <w:p w:rsidR="00A61852" w:rsidRPr="00417E33" w:rsidRDefault="005119EE"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5</w:t>
            </w:r>
            <w:r w:rsidR="00A61852" w:rsidRPr="00417E33">
              <w:rPr>
                <w:rFonts w:ascii="Times New Roman" w:eastAsia="Times New Roman" w:hAnsi="Times New Roman" w:cs="Times New Roman"/>
                <w:sz w:val="20"/>
                <w:szCs w:val="20"/>
                <w:lang w:val="uk-UA" w:eastAsia="ru-RU"/>
              </w:rPr>
              <w:t>.1. Придбання підручників, посібників, літератури (навчально-методичної, науково-методичної, спеціалізованої, довідкової, художньої та краєзнавчої)</w:t>
            </w:r>
            <w:r w:rsidR="00417E33">
              <w:rPr>
                <w:rFonts w:ascii="Times New Roman" w:eastAsia="Times New Roman" w:hAnsi="Times New Roman" w:cs="Times New Roman"/>
                <w:sz w:val="20"/>
                <w:szCs w:val="20"/>
                <w:lang w:val="uk-UA" w:eastAsia="ru-RU"/>
              </w:rPr>
              <w:t>,</w:t>
            </w:r>
            <w:r w:rsidR="00A61852" w:rsidRPr="00417E33">
              <w:rPr>
                <w:rFonts w:ascii="Times New Roman" w:eastAsia="Times New Roman" w:hAnsi="Times New Roman" w:cs="Times New Roman"/>
                <w:sz w:val="20"/>
                <w:szCs w:val="20"/>
                <w:lang w:val="uk-UA" w:eastAsia="ru-RU"/>
              </w:rPr>
              <w:t xml:space="preserve"> творів національної та світової літератури, науково-популярних видань з різних галузей знань для закладів освіти  області, в тому числі електронн</w:t>
            </w:r>
            <w:r w:rsidR="00417E33">
              <w:rPr>
                <w:rFonts w:ascii="Times New Roman" w:eastAsia="Times New Roman" w:hAnsi="Times New Roman" w:cs="Times New Roman"/>
                <w:sz w:val="20"/>
                <w:szCs w:val="20"/>
                <w:lang w:val="uk-UA" w:eastAsia="ru-RU"/>
              </w:rPr>
              <w:t xml:space="preserve">их </w:t>
            </w:r>
            <w:r w:rsidR="00A61852" w:rsidRPr="00417E33">
              <w:rPr>
                <w:rFonts w:ascii="Times New Roman" w:eastAsia="Times New Roman" w:hAnsi="Times New Roman" w:cs="Times New Roman"/>
                <w:sz w:val="20"/>
                <w:szCs w:val="20"/>
                <w:lang w:val="uk-UA" w:eastAsia="ru-RU"/>
              </w:rPr>
              <w:t>підручник</w:t>
            </w:r>
            <w:r w:rsidR="00417E33">
              <w:rPr>
                <w:rFonts w:ascii="Times New Roman" w:eastAsia="Times New Roman" w:hAnsi="Times New Roman" w:cs="Times New Roman"/>
                <w:sz w:val="20"/>
                <w:szCs w:val="20"/>
                <w:lang w:val="uk-UA" w:eastAsia="ru-RU"/>
              </w:rPr>
              <w:t>ів</w:t>
            </w:r>
          </w:p>
          <w:p w:rsidR="005119EE" w:rsidRPr="00417E33" w:rsidRDefault="005119EE" w:rsidP="007E00CD">
            <w:pPr>
              <w:spacing w:after="0" w:line="240" w:lineRule="auto"/>
              <w:rPr>
                <w:rFonts w:ascii="Times New Roman" w:eastAsia="Times New Roman" w:hAnsi="Times New Roman" w:cs="Times New Roman"/>
                <w:sz w:val="20"/>
                <w:szCs w:val="20"/>
                <w:lang w:val="uk-UA" w:eastAsia="ru-RU"/>
              </w:rPr>
            </w:pPr>
          </w:p>
        </w:tc>
        <w:tc>
          <w:tcPr>
            <w:tcW w:w="2410" w:type="dxa"/>
            <w:shd w:val="clear" w:color="auto" w:fill="auto"/>
            <w:hideMark/>
          </w:tcPr>
          <w:p w:rsidR="00A61852" w:rsidRPr="00417E33" w:rsidRDefault="005119EE" w:rsidP="00A61852">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5</w:t>
            </w:r>
            <w:r w:rsidR="00A61852" w:rsidRPr="00417E33">
              <w:rPr>
                <w:rFonts w:ascii="Times New Roman" w:eastAsia="Times New Roman" w:hAnsi="Times New Roman" w:cs="Times New Roman"/>
                <w:sz w:val="20"/>
                <w:szCs w:val="20"/>
                <w:lang w:val="uk-UA" w:eastAsia="ru-RU"/>
              </w:rPr>
              <w:t>.1.1. 100% забезпечення закладів освіти  області посібниками</w:t>
            </w:r>
          </w:p>
        </w:tc>
        <w:tc>
          <w:tcPr>
            <w:tcW w:w="1580" w:type="dxa"/>
            <w:shd w:val="clear" w:color="auto" w:fill="auto"/>
            <w:hideMark/>
          </w:tcPr>
          <w:p w:rsidR="00A61852" w:rsidRPr="00417E33" w:rsidRDefault="00A61852" w:rsidP="00A61852">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відсоток</w:t>
            </w:r>
          </w:p>
        </w:tc>
        <w:tc>
          <w:tcPr>
            <w:tcW w:w="1272" w:type="dxa"/>
            <w:shd w:val="clear" w:color="auto" w:fill="auto"/>
            <w:hideMark/>
          </w:tcPr>
          <w:p w:rsidR="00A61852" w:rsidRPr="00417E33" w:rsidRDefault="00A61852" w:rsidP="00A61852">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100</w:t>
            </w:r>
          </w:p>
        </w:tc>
        <w:tc>
          <w:tcPr>
            <w:tcW w:w="1172" w:type="dxa"/>
            <w:shd w:val="clear" w:color="auto" w:fill="auto"/>
            <w:hideMark/>
          </w:tcPr>
          <w:p w:rsidR="00A61852" w:rsidRPr="00417E33" w:rsidRDefault="00A61852" w:rsidP="00A61852">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100</w:t>
            </w:r>
          </w:p>
        </w:tc>
        <w:tc>
          <w:tcPr>
            <w:tcW w:w="1172" w:type="dxa"/>
            <w:shd w:val="clear" w:color="auto" w:fill="auto"/>
            <w:hideMark/>
          </w:tcPr>
          <w:p w:rsidR="00A61852" w:rsidRPr="00417E33" w:rsidRDefault="00A61852" w:rsidP="00A61852">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100</w:t>
            </w:r>
          </w:p>
        </w:tc>
        <w:tc>
          <w:tcPr>
            <w:tcW w:w="1466" w:type="dxa"/>
            <w:shd w:val="clear" w:color="auto" w:fill="auto"/>
            <w:hideMark/>
          </w:tcPr>
          <w:p w:rsidR="00A61852" w:rsidRPr="00417E33" w:rsidRDefault="00A61852" w:rsidP="00A61852">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100</w:t>
            </w:r>
          </w:p>
        </w:tc>
      </w:tr>
      <w:tr w:rsidR="009F6834" w:rsidRPr="00417E33" w:rsidTr="008E0669">
        <w:trPr>
          <w:trHeight w:val="1415"/>
        </w:trPr>
        <w:tc>
          <w:tcPr>
            <w:tcW w:w="2142" w:type="dxa"/>
            <w:vMerge/>
            <w:vAlign w:val="center"/>
            <w:hideMark/>
          </w:tcPr>
          <w:p w:rsidR="00A61852" w:rsidRPr="00417E33" w:rsidRDefault="00A61852" w:rsidP="007E00CD">
            <w:pPr>
              <w:spacing w:after="0" w:line="240" w:lineRule="auto"/>
              <w:rPr>
                <w:rFonts w:ascii="Times New Roman" w:eastAsia="Times New Roman" w:hAnsi="Times New Roman" w:cs="Times New Roman"/>
                <w:sz w:val="20"/>
                <w:szCs w:val="20"/>
                <w:lang w:val="uk-UA" w:eastAsia="ru-RU"/>
              </w:rPr>
            </w:pPr>
          </w:p>
        </w:tc>
        <w:tc>
          <w:tcPr>
            <w:tcW w:w="3260" w:type="dxa"/>
            <w:shd w:val="clear" w:color="auto" w:fill="auto"/>
            <w:hideMark/>
          </w:tcPr>
          <w:p w:rsidR="00A61852" w:rsidRPr="00417E33" w:rsidRDefault="005119EE"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5</w:t>
            </w:r>
            <w:r w:rsidR="00A61852" w:rsidRPr="00417E33">
              <w:rPr>
                <w:rFonts w:ascii="Times New Roman" w:eastAsia="Times New Roman" w:hAnsi="Times New Roman" w:cs="Times New Roman"/>
                <w:sz w:val="20"/>
                <w:szCs w:val="20"/>
                <w:lang w:val="uk-UA" w:eastAsia="ru-RU"/>
              </w:rPr>
              <w:t>.2. Забезпечення зберігання та доставки підручників та придбаної літератури, які надходять за рахунок коштів державного та обласного бюджетів</w:t>
            </w:r>
          </w:p>
        </w:tc>
        <w:tc>
          <w:tcPr>
            <w:tcW w:w="2410" w:type="dxa"/>
            <w:shd w:val="clear" w:color="auto" w:fill="auto"/>
            <w:hideMark/>
          </w:tcPr>
          <w:p w:rsidR="00A61852" w:rsidRPr="00417E33" w:rsidRDefault="005119EE" w:rsidP="005119EE">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5</w:t>
            </w:r>
            <w:r w:rsidR="00A61852" w:rsidRPr="00417E33">
              <w:rPr>
                <w:rFonts w:ascii="Times New Roman" w:eastAsia="Times New Roman" w:hAnsi="Times New Roman" w:cs="Times New Roman"/>
                <w:sz w:val="20"/>
                <w:szCs w:val="20"/>
                <w:lang w:val="uk-UA" w:eastAsia="ru-RU"/>
              </w:rPr>
              <w:t>.</w:t>
            </w:r>
            <w:r w:rsidRPr="00417E33">
              <w:rPr>
                <w:rFonts w:ascii="Times New Roman" w:eastAsia="Times New Roman" w:hAnsi="Times New Roman" w:cs="Times New Roman"/>
                <w:sz w:val="20"/>
                <w:szCs w:val="20"/>
                <w:lang w:val="uk-UA" w:eastAsia="ru-RU"/>
              </w:rPr>
              <w:t>2</w:t>
            </w:r>
            <w:r w:rsidR="00A61852" w:rsidRPr="00417E33">
              <w:rPr>
                <w:rFonts w:ascii="Times New Roman" w:eastAsia="Times New Roman" w:hAnsi="Times New Roman" w:cs="Times New Roman"/>
                <w:sz w:val="20"/>
                <w:szCs w:val="20"/>
                <w:lang w:val="uk-UA" w:eastAsia="ru-RU"/>
              </w:rPr>
              <w:t>.2. Кількість літератури</w:t>
            </w:r>
            <w:r w:rsidR="00316119" w:rsidRPr="00417E33">
              <w:rPr>
                <w:rFonts w:ascii="Times New Roman" w:eastAsia="Times New Roman" w:hAnsi="Times New Roman" w:cs="Times New Roman"/>
                <w:sz w:val="20"/>
                <w:szCs w:val="20"/>
                <w:lang w:val="uk-UA" w:eastAsia="ru-RU"/>
              </w:rPr>
              <w:t>,</w:t>
            </w:r>
            <w:r w:rsidR="00A61852" w:rsidRPr="00417E33">
              <w:rPr>
                <w:rFonts w:ascii="Times New Roman" w:eastAsia="Times New Roman" w:hAnsi="Times New Roman" w:cs="Times New Roman"/>
                <w:sz w:val="20"/>
                <w:szCs w:val="20"/>
                <w:lang w:val="uk-UA" w:eastAsia="ru-RU"/>
              </w:rPr>
              <w:t xml:space="preserve"> яка надходить за рахунок коштів державного та обласного бюджетів</w:t>
            </w:r>
          </w:p>
        </w:tc>
        <w:tc>
          <w:tcPr>
            <w:tcW w:w="1580" w:type="dxa"/>
            <w:shd w:val="clear" w:color="auto" w:fill="auto"/>
            <w:hideMark/>
          </w:tcPr>
          <w:p w:rsidR="00A61852" w:rsidRPr="00417E33" w:rsidRDefault="00A61852" w:rsidP="00A61852">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одиниць</w:t>
            </w:r>
          </w:p>
        </w:tc>
        <w:tc>
          <w:tcPr>
            <w:tcW w:w="1272" w:type="dxa"/>
            <w:shd w:val="clear" w:color="auto" w:fill="auto"/>
            <w:hideMark/>
          </w:tcPr>
          <w:p w:rsidR="00A61852" w:rsidRPr="00417E33" w:rsidRDefault="00754A53" w:rsidP="00A6185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45000</w:t>
            </w:r>
          </w:p>
        </w:tc>
        <w:tc>
          <w:tcPr>
            <w:tcW w:w="1172" w:type="dxa"/>
            <w:shd w:val="clear" w:color="auto" w:fill="auto"/>
            <w:hideMark/>
          </w:tcPr>
          <w:p w:rsidR="00A61852" w:rsidRPr="00417E33" w:rsidRDefault="00754A53" w:rsidP="00A6185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15000</w:t>
            </w:r>
          </w:p>
        </w:tc>
        <w:tc>
          <w:tcPr>
            <w:tcW w:w="1172" w:type="dxa"/>
            <w:shd w:val="clear" w:color="auto" w:fill="auto"/>
            <w:hideMark/>
          </w:tcPr>
          <w:p w:rsidR="00A61852" w:rsidRPr="00417E33" w:rsidRDefault="00754A53" w:rsidP="00A6185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15000</w:t>
            </w:r>
          </w:p>
        </w:tc>
        <w:tc>
          <w:tcPr>
            <w:tcW w:w="1466" w:type="dxa"/>
            <w:shd w:val="clear" w:color="auto" w:fill="auto"/>
            <w:hideMark/>
          </w:tcPr>
          <w:p w:rsidR="00A61852" w:rsidRPr="00417E33" w:rsidRDefault="00754A53" w:rsidP="00A61852">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15000</w:t>
            </w:r>
          </w:p>
        </w:tc>
      </w:tr>
      <w:tr w:rsidR="009F6834" w:rsidRPr="00754A53" w:rsidTr="008E0669">
        <w:trPr>
          <w:trHeight w:val="299"/>
        </w:trPr>
        <w:tc>
          <w:tcPr>
            <w:tcW w:w="14474" w:type="dxa"/>
            <w:gridSpan w:val="8"/>
            <w:shd w:val="clear" w:color="auto" w:fill="auto"/>
            <w:hideMark/>
          </w:tcPr>
          <w:p w:rsidR="005119EE" w:rsidRPr="00417E33" w:rsidRDefault="005119EE" w:rsidP="007E00CD">
            <w:pPr>
              <w:spacing w:after="0" w:line="240" w:lineRule="auto"/>
              <w:jc w:val="center"/>
              <w:rPr>
                <w:rFonts w:ascii="Times New Roman" w:eastAsia="Times New Roman" w:hAnsi="Times New Roman" w:cs="Times New Roman"/>
                <w:b/>
                <w:bCs/>
                <w:sz w:val="20"/>
                <w:szCs w:val="20"/>
                <w:lang w:val="uk-UA" w:eastAsia="ru-RU"/>
              </w:rPr>
            </w:pPr>
          </w:p>
          <w:p w:rsidR="007200CD" w:rsidRPr="00417E33" w:rsidRDefault="007200CD" w:rsidP="007E00CD">
            <w:pPr>
              <w:spacing w:after="0" w:line="240" w:lineRule="auto"/>
              <w:jc w:val="center"/>
              <w:rPr>
                <w:rFonts w:ascii="Times New Roman" w:eastAsia="Times New Roman" w:hAnsi="Times New Roman" w:cs="Times New Roman"/>
                <w:b/>
                <w:bCs/>
                <w:sz w:val="20"/>
                <w:szCs w:val="20"/>
                <w:lang w:val="uk-UA" w:eastAsia="ru-RU"/>
              </w:rPr>
            </w:pPr>
            <w:r w:rsidRPr="00417E33">
              <w:rPr>
                <w:rFonts w:ascii="Times New Roman" w:eastAsia="Times New Roman" w:hAnsi="Times New Roman" w:cs="Times New Roman"/>
                <w:b/>
                <w:bCs/>
                <w:sz w:val="20"/>
                <w:szCs w:val="20"/>
                <w:lang w:val="uk-UA" w:eastAsia="ru-RU"/>
              </w:rPr>
              <w:t xml:space="preserve">Проєкт 4. </w:t>
            </w:r>
            <w:r w:rsidR="008E0669" w:rsidRPr="00417E33">
              <w:rPr>
                <w:rFonts w:ascii="Times New Roman" w:eastAsia="Times New Roman" w:hAnsi="Times New Roman" w:cs="Times New Roman"/>
                <w:b/>
                <w:bCs/>
                <w:sz w:val="20"/>
                <w:szCs w:val="20"/>
                <w:lang w:val="uk-UA" w:eastAsia="ru-RU"/>
              </w:rPr>
              <w:t>„</w:t>
            </w:r>
            <w:r w:rsidRPr="00417E33">
              <w:rPr>
                <w:rFonts w:ascii="Times New Roman" w:eastAsia="Times New Roman" w:hAnsi="Times New Roman" w:cs="Times New Roman"/>
                <w:b/>
                <w:bCs/>
                <w:sz w:val="20"/>
                <w:szCs w:val="20"/>
                <w:lang w:val="uk-UA" w:eastAsia="ru-RU"/>
              </w:rPr>
              <w:t xml:space="preserve">Єдиний інформаційно-освітній простір </w:t>
            </w:r>
            <w:r w:rsidR="00754A53">
              <w:rPr>
                <w:rFonts w:ascii="Times New Roman" w:eastAsia="Times New Roman" w:hAnsi="Times New Roman" w:cs="Times New Roman"/>
                <w:b/>
                <w:bCs/>
                <w:sz w:val="20"/>
                <w:szCs w:val="20"/>
                <w:lang w:val="uk-UA" w:eastAsia="ru-RU"/>
              </w:rPr>
              <w:t>Верхньодніпров</w:t>
            </w:r>
            <w:r w:rsidRPr="00417E33">
              <w:rPr>
                <w:rFonts w:ascii="Times New Roman" w:eastAsia="Times New Roman" w:hAnsi="Times New Roman" w:cs="Times New Roman"/>
                <w:b/>
                <w:bCs/>
                <w:sz w:val="20"/>
                <w:szCs w:val="20"/>
                <w:lang w:val="uk-UA" w:eastAsia="ru-RU"/>
              </w:rPr>
              <w:t>щини”</w:t>
            </w:r>
          </w:p>
          <w:p w:rsidR="005119EE" w:rsidRPr="00417E33" w:rsidRDefault="005119EE" w:rsidP="007E00CD">
            <w:pPr>
              <w:spacing w:after="0" w:line="240" w:lineRule="auto"/>
              <w:jc w:val="center"/>
              <w:rPr>
                <w:rFonts w:ascii="Times New Roman" w:eastAsia="Times New Roman" w:hAnsi="Times New Roman" w:cs="Times New Roman"/>
                <w:b/>
                <w:bCs/>
                <w:sz w:val="20"/>
                <w:szCs w:val="20"/>
                <w:lang w:val="uk-UA" w:eastAsia="ru-RU"/>
              </w:rPr>
            </w:pPr>
          </w:p>
        </w:tc>
      </w:tr>
      <w:tr w:rsidR="009F6834" w:rsidRPr="00417E33" w:rsidTr="008E0669">
        <w:trPr>
          <w:trHeight w:val="2847"/>
        </w:trPr>
        <w:tc>
          <w:tcPr>
            <w:tcW w:w="2142" w:type="dxa"/>
            <w:shd w:val="clear" w:color="auto" w:fill="auto"/>
            <w:hideMark/>
          </w:tcPr>
          <w:p w:rsidR="007200CD" w:rsidRPr="00417E33" w:rsidRDefault="007200CD"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1. Створення інформаційно-освітнього простору, що дозволить на практиці реалізувати принцип особистісно-орієнтованого навчання; розробка системи інформаційних освітніх ресурсів в області</w:t>
            </w:r>
          </w:p>
          <w:p w:rsidR="005119EE" w:rsidRPr="00417E33" w:rsidRDefault="005119EE" w:rsidP="007E00CD">
            <w:pPr>
              <w:spacing w:after="0" w:line="240" w:lineRule="auto"/>
              <w:rPr>
                <w:rFonts w:ascii="Times New Roman" w:eastAsia="Times New Roman" w:hAnsi="Times New Roman" w:cs="Times New Roman"/>
                <w:sz w:val="20"/>
                <w:szCs w:val="20"/>
                <w:lang w:val="uk-UA" w:eastAsia="ru-RU"/>
              </w:rPr>
            </w:pPr>
          </w:p>
          <w:p w:rsidR="005119EE" w:rsidRPr="00417E33" w:rsidRDefault="005119EE" w:rsidP="007E00CD">
            <w:pPr>
              <w:spacing w:after="0" w:line="240" w:lineRule="auto"/>
              <w:rPr>
                <w:rFonts w:ascii="Times New Roman" w:eastAsia="Times New Roman" w:hAnsi="Times New Roman" w:cs="Times New Roman"/>
                <w:sz w:val="20"/>
                <w:szCs w:val="20"/>
                <w:lang w:val="uk-UA" w:eastAsia="ru-RU"/>
              </w:rPr>
            </w:pPr>
          </w:p>
          <w:p w:rsidR="005119EE" w:rsidRPr="00417E33" w:rsidRDefault="005119EE" w:rsidP="007E00CD">
            <w:pPr>
              <w:spacing w:after="0" w:line="240" w:lineRule="auto"/>
              <w:rPr>
                <w:rFonts w:ascii="Times New Roman" w:eastAsia="Times New Roman" w:hAnsi="Times New Roman" w:cs="Times New Roman"/>
                <w:sz w:val="20"/>
                <w:szCs w:val="20"/>
                <w:lang w:val="uk-UA" w:eastAsia="ru-RU"/>
              </w:rPr>
            </w:pPr>
          </w:p>
          <w:p w:rsidR="005119EE" w:rsidRPr="00417E33" w:rsidRDefault="005119EE" w:rsidP="007E00CD">
            <w:pPr>
              <w:spacing w:after="0" w:line="240" w:lineRule="auto"/>
              <w:rPr>
                <w:rFonts w:ascii="Times New Roman" w:eastAsia="Times New Roman" w:hAnsi="Times New Roman" w:cs="Times New Roman"/>
                <w:sz w:val="20"/>
                <w:szCs w:val="20"/>
                <w:lang w:val="uk-UA" w:eastAsia="ru-RU"/>
              </w:rPr>
            </w:pPr>
          </w:p>
          <w:p w:rsidR="005119EE" w:rsidRPr="00417E33" w:rsidRDefault="005119EE" w:rsidP="007E00CD">
            <w:pPr>
              <w:spacing w:after="0" w:line="240" w:lineRule="auto"/>
              <w:rPr>
                <w:rFonts w:ascii="Times New Roman" w:eastAsia="Times New Roman" w:hAnsi="Times New Roman" w:cs="Times New Roman"/>
                <w:sz w:val="20"/>
                <w:szCs w:val="20"/>
                <w:lang w:val="uk-UA" w:eastAsia="ru-RU"/>
              </w:rPr>
            </w:pPr>
          </w:p>
          <w:p w:rsidR="005119EE" w:rsidRPr="00417E33" w:rsidRDefault="005119EE" w:rsidP="007E00CD">
            <w:pPr>
              <w:spacing w:after="0" w:line="240" w:lineRule="auto"/>
              <w:rPr>
                <w:rFonts w:ascii="Times New Roman" w:eastAsia="Times New Roman" w:hAnsi="Times New Roman" w:cs="Times New Roman"/>
                <w:sz w:val="20"/>
                <w:szCs w:val="20"/>
                <w:lang w:val="uk-UA" w:eastAsia="ru-RU"/>
              </w:rPr>
            </w:pPr>
          </w:p>
          <w:p w:rsidR="005119EE" w:rsidRPr="00417E33" w:rsidRDefault="005119EE" w:rsidP="007E00CD">
            <w:pPr>
              <w:spacing w:after="0" w:line="240" w:lineRule="auto"/>
              <w:rPr>
                <w:rFonts w:ascii="Times New Roman" w:eastAsia="Times New Roman" w:hAnsi="Times New Roman" w:cs="Times New Roman"/>
                <w:sz w:val="20"/>
                <w:szCs w:val="20"/>
                <w:lang w:val="uk-UA" w:eastAsia="ru-RU"/>
              </w:rPr>
            </w:pPr>
          </w:p>
          <w:p w:rsidR="005119EE" w:rsidRPr="00417E33" w:rsidRDefault="005119EE" w:rsidP="007E00CD">
            <w:pPr>
              <w:spacing w:after="0" w:line="240" w:lineRule="auto"/>
              <w:rPr>
                <w:rFonts w:ascii="Times New Roman" w:eastAsia="Times New Roman" w:hAnsi="Times New Roman" w:cs="Times New Roman"/>
                <w:sz w:val="20"/>
                <w:szCs w:val="20"/>
                <w:lang w:val="uk-UA" w:eastAsia="ru-RU"/>
              </w:rPr>
            </w:pPr>
          </w:p>
        </w:tc>
        <w:tc>
          <w:tcPr>
            <w:tcW w:w="3260" w:type="dxa"/>
            <w:shd w:val="clear" w:color="auto" w:fill="auto"/>
            <w:hideMark/>
          </w:tcPr>
          <w:p w:rsidR="007200CD" w:rsidRPr="00417E33" w:rsidRDefault="007200CD"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1.1. Придбання комп’ютерної техніки та програмного забезпечення для організації навчання здобувачів освіти, слухачів курсів підвищення кваліфікації (комп’ютери, принтери, сканери, цифрова відеокамера, мультимедійний проєктор)</w:t>
            </w:r>
          </w:p>
        </w:tc>
        <w:tc>
          <w:tcPr>
            <w:tcW w:w="2410" w:type="dxa"/>
            <w:shd w:val="clear" w:color="auto" w:fill="auto"/>
            <w:hideMark/>
          </w:tcPr>
          <w:p w:rsidR="007200CD" w:rsidRPr="00417E33" w:rsidRDefault="007200CD" w:rsidP="007200C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1.1.1. Кількість придбаної  комп’ютерної техніки</w:t>
            </w:r>
          </w:p>
        </w:tc>
        <w:tc>
          <w:tcPr>
            <w:tcW w:w="1580" w:type="dxa"/>
            <w:shd w:val="clear" w:color="auto" w:fill="auto"/>
            <w:hideMark/>
          </w:tcPr>
          <w:p w:rsidR="007200CD" w:rsidRPr="00417E33" w:rsidRDefault="007200CD" w:rsidP="007200C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одиниць</w:t>
            </w:r>
          </w:p>
        </w:tc>
        <w:tc>
          <w:tcPr>
            <w:tcW w:w="1272" w:type="dxa"/>
            <w:shd w:val="clear" w:color="auto" w:fill="auto"/>
            <w:hideMark/>
          </w:tcPr>
          <w:p w:rsidR="007200CD" w:rsidRPr="00417E33" w:rsidRDefault="00754A53" w:rsidP="007200C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w:t>
            </w:r>
          </w:p>
        </w:tc>
        <w:tc>
          <w:tcPr>
            <w:tcW w:w="1172" w:type="dxa"/>
            <w:shd w:val="clear" w:color="auto" w:fill="auto"/>
            <w:hideMark/>
          </w:tcPr>
          <w:p w:rsidR="007200CD" w:rsidRPr="00417E33" w:rsidRDefault="00754A53" w:rsidP="007200C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w:t>
            </w:r>
          </w:p>
        </w:tc>
        <w:tc>
          <w:tcPr>
            <w:tcW w:w="1172" w:type="dxa"/>
            <w:shd w:val="clear" w:color="auto" w:fill="auto"/>
            <w:hideMark/>
          </w:tcPr>
          <w:p w:rsidR="007200CD" w:rsidRPr="00417E33" w:rsidRDefault="00754A53" w:rsidP="007200C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w:t>
            </w:r>
          </w:p>
        </w:tc>
        <w:tc>
          <w:tcPr>
            <w:tcW w:w="1466" w:type="dxa"/>
            <w:shd w:val="clear" w:color="auto" w:fill="auto"/>
            <w:hideMark/>
          </w:tcPr>
          <w:p w:rsidR="007200CD" w:rsidRPr="00417E33" w:rsidRDefault="00754A53" w:rsidP="007200C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w:t>
            </w:r>
          </w:p>
        </w:tc>
      </w:tr>
      <w:tr w:rsidR="009F6834" w:rsidRPr="00417E33" w:rsidTr="008E0669">
        <w:trPr>
          <w:trHeight w:val="540"/>
        </w:trPr>
        <w:tc>
          <w:tcPr>
            <w:tcW w:w="14474" w:type="dxa"/>
            <w:gridSpan w:val="8"/>
            <w:shd w:val="clear" w:color="auto" w:fill="auto"/>
            <w:hideMark/>
          </w:tcPr>
          <w:p w:rsidR="005119EE" w:rsidRPr="00417E33" w:rsidRDefault="005119EE" w:rsidP="007E00CD">
            <w:pPr>
              <w:spacing w:after="0" w:line="240" w:lineRule="auto"/>
              <w:jc w:val="center"/>
              <w:rPr>
                <w:rFonts w:ascii="Times New Roman" w:eastAsia="Times New Roman" w:hAnsi="Times New Roman" w:cs="Times New Roman"/>
                <w:b/>
                <w:bCs/>
                <w:sz w:val="20"/>
                <w:szCs w:val="20"/>
                <w:lang w:val="uk-UA" w:eastAsia="ru-RU"/>
              </w:rPr>
            </w:pPr>
          </w:p>
          <w:p w:rsidR="007200CD" w:rsidRPr="00417E33" w:rsidRDefault="007200CD" w:rsidP="008E0669">
            <w:pPr>
              <w:spacing w:after="0" w:line="240" w:lineRule="auto"/>
              <w:jc w:val="center"/>
              <w:rPr>
                <w:rFonts w:ascii="Times New Roman" w:eastAsia="Times New Roman" w:hAnsi="Times New Roman" w:cs="Times New Roman"/>
                <w:b/>
                <w:bCs/>
                <w:sz w:val="20"/>
                <w:szCs w:val="20"/>
                <w:lang w:val="uk-UA" w:eastAsia="ru-RU"/>
              </w:rPr>
            </w:pPr>
            <w:r w:rsidRPr="00417E33">
              <w:rPr>
                <w:rFonts w:ascii="Times New Roman" w:eastAsia="Times New Roman" w:hAnsi="Times New Roman" w:cs="Times New Roman"/>
                <w:b/>
                <w:bCs/>
                <w:sz w:val="20"/>
                <w:szCs w:val="20"/>
                <w:lang w:val="uk-UA" w:eastAsia="ru-RU"/>
              </w:rPr>
              <w:t xml:space="preserve">Проєкт 5. </w:t>
            </w:r>
            <w:r w:rsidR="008E0669" w:rsidRPr="00417E33">
              <w:rPr>
                <w:rFonts w:ascii="Times New Roman" w:eastAsia="Times New Roman" w:hAnsi="Times New Roman" w:cs="Times New Roman"/>
                <w:b/>
                <w:bCs/>
                <w:sz w:val="20"/>
                <w:szCs w:val="20"/>
                <w:lang w:val="uk-UA" w:eastAsia="ru-RU"/>
              </w:rPr>
              <w:t>„</w:t>
            </w:r>
            <w:r w:rsidRPr="00417E33">
              <w:rPr>
                <w:rFonts w:ascii="Times New Roman" w:eastAsia="Times New Roman" w:hAnsi="Times New Roman" w:cs="Times New Roman"/>
                <w:b/>
                <w:bCs/>
                <w:sz w:val="20"/>
                <w:szCs w:val="20"/>
                <w:lang w:val="uk-UA" w:eastAsia="ru-RU"/>
              </w:rPr>
              <w:t>Організація оздоровлення та відпочинку дітей”</w:t>
            </w:r>
          </w:p>
        </w:tc>
      </w:tr>
      <w:tr w:rsidR="009F6834" w:rsidRPr="00417E33" w:rsidTr="008E0669">
        <w:trPr>
          <w:trHeight w:val="1740"/>
        </w:trPr>
        <w:tc>
          <w:tcPr>
            <w:tcW w:w="2142" w:type="dxa"/>
            <w:shd w:val="clear" w:color="auto" w:fill="auto"/>
            <w:hideMark/>
          </w:tcPr>
          <w:p w:rsidR="007200CD" w:rsidRPr="00417E33" w:rsidRDefault="00754A53" w:rsidP="007E00C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r w:rsidR="007200CD" w:rsidRPr="00417E33">
              <w:rPr>
                <w:rFonts w:ascii="Times New Roman" w:eastAsia="Times New Roman" w:hAnsi="Times New Roman" w:cs="Times New Roman"/>
                <w:sz w:val="20"/>
                <w:szCs w:val="20"/>
                <w:lang w:val="uk-UA" w:eastAsia="ru-RU"/>
              </w:rPr>
              <w:t>. Організація оздоровлення та відпочинку дітей та осіб з числа пільгових категорій</w:t>
            </w:r>
          </w:p>
        </w:tc>
        <w:tc>
          <w:tcPr>
            <w:tcW w:w="3260" w:type="dxa"/>
            <w:shd w:val="clear" w:color="auto" w:fill="auto"/>
            <w:hideMark/>
          </w:tcPr>
          <w:p w:rsidR="007200CD" w:rsidRPr="00417E33" w:rsidRDefault="00754A53" w:rsidP="00754A53">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r w:rsidR="007200CD" w:rsidRPr="00417E33">
              <w:rPr>
                <w:rFonts w:ascii="Times New Roman" w:eastAsia="Times New Roman" w:hAnsi="Times New Roman" w:cs="Times New Roman"/>
                <w:sz w:val="20"/>
                <w:szCs w:val="20"/>
                <w:lang w:val="uk-UA" w:eastAsia="ru-RU"/>
              </w:rPr>
              <w:t>.1. Організація за рахунок коштів обласного бюджету оздоровлення і відпочинку дітей та осіб з числа пільгових категорій</w:t>
            </w:r>
          </w:p>
        </w:tc>
        <w:tc>
          <w:tcPr>
            <w:tcW w:w="2410" w:type="dxa"/>
            <w:shd w:val="clear" w:color="auto" w:fill="auto"/>
            <w:hideMark/>
          </w:tcPr>
          <w:p w:rsidR="008207A7" w:rsidRPr="00417E33" w:rsidRDefault="007200CD" w:rsidP="007200C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2.2.1. Кількість дітей та осіб, оздоровлених за рахунок коштів обласного бюджету, </w:t>
            </w:r>
          </w:p>
          <w:p w:rsidR="007200CD" w:rsidRPr="00417E33" w:rsidRDefault="007200CD" w:rsidP="007200C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з числа пільгових категорій</w:t>
            </w:r>
          </w:p>
        </w:tc>
        <w:tc>
          <w:tcPr>
            <w:tcW w:w="1580" w:type="dxa"/>
            <w:shd w:val="clear" w:color="auto" w:fill="auto"/>
            <w:noWrap/>
            <w:hideMark/>
          </w:tcPr>
          <w:p w:rsidR="007200CD" w:rsidRPr="00417E33" w:rsidRDefault="007200CD" w:rsidP="007200C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осіб</w:t>
            </w:r>
          </w:p>
        </w:tc>
        <w:tc>
          <w:tcPr>
            <w:tcW w:w="1272" w:type="dxa"/>
            <w:shd w:val="clear" w:color="auto" w:fill="auto"/>
            <w:noWrap/>
            <w:hideMark/>
          </w:tcPr>
          <w:p w:rsidR="007200CD" w:rsidRPr="00417E33" w:rsidRDefault="00754A53" w:rsidP="007200C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1653</w:t>
            </w:r>
          </w:p>
        </w:tc>
        <w:tc>
          <w:tcPr>
            <w:tcW w:w="1172" w:type="dxa"/>
            <w:shd w:val="clear" w:color="auto" w:fill="auto"/>
            <w:noWrap/>
            <w:hideMark/>
          </w:tcPr>
          <w:p w:rsidR="007200CD" w:rsidRPr="00417E33" w:rsidRDefault="00754A53" w:rsidP="007200C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543</w:t>
            </w:r>
          </w:p>
        </w:tc>
        <w:tc>
          <w:tcPr>
            <w:tcW w:w="1172" w:type="dxa"/>
            <w:shd w:val="clear" w:color="auto" w:fill="auto"/>
            <w:noWrap/>
            <w:hideMark/>
          </w:tcPr>
          <w:p w:rsidR="007200CD" w:rsidRPr="00417E33" w:rsidRDefault="00754A53" w:rsidP="007200C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550</w:t>
            </w:r>
          </w:p>
        </w:tc>
        <w:tc>
          <w:tcPr>
            <w:tcW w:w="1466" w:type="dxa"/>
            <w:shd w:val="clear" w:color="auto" w:fill="auto"/>
            <w:noWrap/>
            <w:hideMark/>
          </w:tcPr>
          <w:p w:rsidR="007200CD" w:rsidRPr="00417E33" w:rsidRDefault="00754A53" w:rsidP="007200C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560</w:t>
            </w:r>
          </w:p>
        </w:tc>
      </w:tr>
      <w:tr w:rsidR="009F6834" w:rsidRPr="00417E33" w:rsidTr="008E0669">
        <w:trPr>
          <w:trHeight w:val="540"/>
        </w:trPr>
        <w:tc>
          <w:tcPr>
            <w:tcW w:w="14474" w:type="dxa"/>
            <w:gridSpan w:val="8"/>
            <w:shd w:val="clear" w:color="auto" w:fill="auto"/>
            <w:hideMark/>
          </w:tcPr>
          <w:p w:rsidR="007200CD" w:rsidRPr="00417E33" w:rsidRDefault="007200CD" w:rsidP="008E0669">
            <w:pPr>
              <w:spacing w:after="0" w:line="240" w:lineRule="auto"/>
              <w:jc w:val="center"/>
              <w:rPr>
                <w:rFonts w:ascii="Times New Roman" w:eastAsia="Times New Roman" w:hAnsi="Times New Roman" w:cs="Times New Roman"/>
                <w:b/>
                <w:bCs/>
                <w:sz w:val="20"/>
                <w:szCs w:val="20"/>
                <w:lang w:val="uk-UA" w:eastAsia="ru-RU"/>
              </w:rPr>
            </w:pPr>
            <w:r w:rsidRPr="00417E33">
              <w:rPr>
                <w:rFonts w:ascii="Times New Roman" w:eastAsia="Times New Roman" w:hAnsi="Times New Roman" w:cs="Times New Roman"/>
                <w:b/>
                <w:bCs/>
                <w:sz w:val="20"/>
                <w:szCs w:val="20"/>
                <w:lang w:val="uk-UA" w:eastAsia="ru-RU"/>
              </w:rPr>
              <w:t xml:space="preserve">Проєкт 6. </w:t>
            </w:r>
            <w:r w:rsidR="008E0669" w:rsidRPr="00417E33">
              <w:rPr>
                <w:rFonts w:ascii="Times New Roman" w:eastAsia="Times New Roman" w:hAnsi="Times New Roman" w:cs="Times New Roman"/>
                <w:b/>
                <w:bCs/>
                <w:sz w:val="20"/>
                <w:szCs w:val="20"/>
                <w:lang w:val="uk-UA" w:eastAsia="ru-RU"/>
              </w:rPr>
              <w:t>„</w:t>
            </w:r>
            <w:r w:rsidRPr="00417E33">
              <w:rPr>
                <w:rFonts w:ascii="Times New Roman" w:eastAsia="Times New Roman" w:hAnsi="Times New Roman" w:cs="Times New Roman"/>
                <w:b/>
                <w:bCs/>
                <w:sz w:val="20"/>
                <w:szCs w:val="20"/>
                <w:lang w:val="uk-UA" w:eastAsia="ru-RU"/>
              </w:rPr>
              <w:t>Освіта впродовж життя”</w:t>
            </w:r>
          </w:p>
        </w:tc>
      </w:tr>
      <w:tr w:rsidR="00754A53" w:rsidRPr="00417E33" w:rsidTr="008E0669">
        <w:trPr>
          <w:trHeight w:val="2865"/>
        </w:trPr>
        <w:tc>
          <w:tcPr>
            <w:tcW w:w="2142" w:type="dxa"/>
            <w:shd w:val="clear" w:color="auto" w:fill="auto"/>
            <w:hideMark/>
          </w:tcPr>
          <w:p w:rsidR="00754A53" w:rsidRPr="00417E33" w:rsidRDefault="00754A53"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1. Підвищення фахового рівня педагогічних працівників </w:t>
            </w:r>
          </w:p>
        </w:tc>
        <w:tc>
          <w:tcPr>
            <w:tcW w:w="3260" w:type="dxa"/>
            <w:shd w:val="clear" w:color="auto" w:fill="auto"/>
            <w:hideMark/>
          </w:tcPr>
          <w:p w:rsidR="00754A53" w:rsidRPr="00417E33" w:rsidRDefault="00754A53" w:rsidP="00754A53">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1.3. Проведення обласних конкурсів, </w:t>
            </w:r>
            <w:r>
              <w:rPr>
                <w:rFonts w:ascii="Times New Roman" w:eastAsia="Times New Roman" w:hAnsi="Times New Roman" w:cs="Times New Roman"/>
                <w:sz w:val="20"/>
                <w:szCs w:val="20"/>
                <w:lang w:val="uk-UA" w:eastAsia="ru-RU"/>
              </w:rPr>
              <w:t>у</w:t>
            </w:r>
            <w:r w:rsidRPr="00417E33">
              <w:rPr>
                <w:rFonts w:ascii="Times New Roman" w:eastAsia="Times New Roman" w:hAnsi="Times New Roman" w:cs="Times New Roman"/>
                <w:sz w:val="20"/>
                <w:szCs w:val="20"/>
                <w:lang w:val="uk-UA" w:eastAsia="ru-RU"/>
              </w:rPr>
              <w:t xml:space="preserve"> тому числі фахової майстерності,  конференцій, семінарів, майстер-класів, тренінгів, методичних заходів для педагогічних працівників закладів освіти</w:t>
            </w:r>
          </w:p>
        </w:tc>
        <w:tc>
          <w:tcPr>
            <w:tcW w:w="2410" w:type="dxa"/>
            <w:shd w:val="clear" w:color="auto" w:fill="auto"/>
            <w:hideMark/>
          </w:tcPr>
          <w:p w:rsidR="00754A53" w:rsidRPr="00417E33" w:rsidRDefault="00754A53" w:rsidP="00754A53">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1.1.3. Кількість проведених обласних конкурсів, конференцій, семінарів, майстер-класів, тренінгів, методичних заходів для педагогічних працівників закладів освіти</w:t>
            </w:r>
          </w:p>
        </w:tc>
        <w:tc>
          <w:tcPr>
            <w:tcW w:w="1580" w:type="dxa"/>
            <w:shd w:val="clear" w:color="auto" w:fill="auto"/>
            <w:noWrap/>
            <w:hideMark/>
          </w:tcPr>
          <w:p w:rsidR="00754A53" w:rsidRPr="00417E33" w:rsidRDefault="00754A53" w:rsidP="007200C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одиниць</w:t>
            </w:r>
          </w:p>
        </w:tc>
        <w:tc>
          <w:tcPr>
            <w:tcW w:w="1272" w:type="dxa"/>
            <w:shd w:val="clear" w:color="auto" w:fill="auto"/>
            <w:noWrap/>
            <w:hideMark/>
          </w:tcPr>
          <w:p w:rsidR="00754A53" w:rsidRPr="00417E33" w:rsidRDefault="00754A53" w:rsidP="007200C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55</w:t>
            </w:r>
          </w:p>
        </w:tc>
        <w:tc>
          <w:tcPr>
            <w:tcW w:w="1172" w:type="dxa"/>
            <w:shd w:val="clear" w:color="auto" w:fill="auto"/>
            <w:noWrap/>
            <w:hideMark/>
          </w:tcPr>
          <w:p w:rsidR="00754A53" w:rsidRPr="00417E33" w:rsidRDefault="00754A53" w:rsidP="007200C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15</w:t>
            </w:r>
          </w:p>
        </w:tc>
        <w:tc>
          <w:tcPr>
            <w:tcW w:w="1172" w:type="dxa"/>
            <w:shd w:val="clear" w:color="auto" w:fill="auto"/>
            <w:noWrap/>
            <w:hideMark/>
          </w:tcPr>
          <w:p w:rsidR="00754A53" w:rsidRPr="00417E33" w:rsidRDefault="00754A53" w:rsidP="007200C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w:t>
            </w:r>
          </w:p>
        </w:tc>
        <w:tc>
          <w:tcPr>
            <w:tcW w:w="1466" w:type="dxa"/>
            <w:shd w:val="clear" w:color="auto" w:fill="auto"/>
            <w:noWrap/>
            <w:hideMark/>
          </w:tcPr>
          <w:p w:rsidR="00754A53" w:rsidRPr="00417E33" w:rsidRDefault="00754A53" w:rsidP="007200C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w:t>
            </w:r>
          </w:p>
        </w:tc>
      </w:tr>
      <w:tr w:rsidR="00754A53" w:rsidRPr="00417E33" w:rsidTr="008E0669">
        <w:trPr>
          <w:trHeight w:val="1365"/>
        </w:trPr>
        <w:tc>
          <w:tcPr>
            <w:tcW w:w="2142" w:type="dxa"/>
            <w:shd w:val="clear" w:color="auto" w:fill="auto"/>
            <w:hideMark/>
          </w:tcPr>
          <w:p w:rsidR="00754A53" w:rsidRPr="00417E33" w:rsidRDefault="00754A53"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2. Підвищення престижності професії вчителя</w:t>
            </w:r>
          </w:p>
        </w:tc>
        <w:tc>
          <w:tcPr>
            <w:tcW w:w="3260" w:type="dxa"/>
            <w:shd w:val="clear" w:color="auto" w:fill="auto"/>
            <w:hideMark/>
          </w:tcPr>
          <w:p w:rsidR="00754A53" w:rsidRPr="00417E33" w:rsidRDefault="00754A53" w:rsidP="00754A53">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2.3. Проведення регіональних конкурсів педагогічної майстерності для керівників гуртків та секцій закладів освіти, обласних етапів та участь у заочних/очних турах  </w:t>
            </w:r>
            <w:r>
              <w:rPr>
                <w:rFonts w:ascii="Times New Roman" w:eastAsia="Times New Roman" w:hAnsi="Times New Roman" w:cs="Times New Roman"/>
                <w:sz w:val="20"/>
                <w:szCs w:val="20"/>
                <w:lang w:val="uk-UA" w:eastAsia="ru-RU"/>
              </w:rPr>
              <w:t>в</w:t>
            </w:r>
            <w:r w:rsidRPr="00417E33">
              <w:rPr>
                <w:rFonts w:ascii="Times New Roman" w:eastAsia="Times New Roman" w:hAnsi="Times New Roman" w:cs="Times New Roman"/>
                <w:sz w:val="20"/>
                <w:szCs w:val="20"/>
                <w:lang w:val="uk-UA" w:eastAsia="ru-RU"/>
              </w:rPr>
              <w:t>сеукраїнськ</w:t>
            </w:r>
            <w:r>
              <w:rPr>
                <w:rFonts w:ascii="Times New Roman" w:eastAsia="Times New Roman" w:hAnsi="Times New Roman" w:cs="Times New Roman"/>
                <w:sz w:val="20"/>
                <w:szCs w:val="20"/>
                <w:lang w:val="uk-UA" w:eastAsia="ru-RU"/>
              </w:rPr>
              <w:t>ого</w:t>
            </w:r>
            <w:r w:rsidRPr="00417E33">
              <w:rPr>
                <w:rFonts w:ascii="Times New Roman" w:eastAsia="Times New Roman" w:hAnsi="Times New Roman" w:cs="Times New Roman"/>
                <w:sz w:val="20"/>
                <w:szCs w:val="20"/>
                <w:lang w:val="uk-UA" w:eastAsia="ru-RU"/>
              </w:rPr>
              <w:t xml:space="preserve"> конкурсу майстерності  „Джерело творчості” та  конкурсу рукописів навчальної літератури для закладів позашкільної освіти</w:t>
            </w:r>
          </w:p>
        </w:tc>
        <w:tc>
          <w:tcPr>
            <w:tcW w:w="2410" w:type="dxa"/>
            <w:shd w:val="clear" w:color="auto" w:fill="auto"/>
            <w:hideMark/>
          </w:tcPr>
          <w:p w:rsidR="00754A53" w:rsidRPr="00417E33" w:rsidRDefault="00754A53" w:rsidP="00754A53">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2.2.3. Кількість педагогічних </w:t>
            </w:r>
          </w:p>
          <w:p w:rsidR="00754A53" w:rsidRPr="00417E33" w:rsidRDefault="00754A53" w:rsidP="00754A53">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працівників  –  учасників регіональних конкурсів педагогічної майстерності для керівників гуртків та секцій закладів освіти, обласних етапів та учасників у заочних/очних турах  Всеукраїнського конкурсу майстерності  </w:t>
            </w:r>
            <w:r>
              <w:rPr>
                <w:rFonts w:ascii="Times New Roman" w:eastAsia="Times New Roman" w:hAnsi="Times New Roman" w:cs="Times New Roman"/>
                <w:sz w:val="20"/>
                <w:szCs w:val="20"/>
                <w:lang w:val="uk-UA" w:eastAsia="ru-RU"/>
              </w:rPr>
              <w:t>„</w:t>
            </w:r>
            <w:r w:rsidRPr="00417E33">
              <w:rPr>
                <w:rFonts w:ascii="Times New Roman" w:eastAsia="Times New Roman" w:hAnsi="Times New Roman" w:cs="Times New Roman"/>
                <w:sz w:val="20"/>
                <w:szCs w:val="20"/>
                <w:lang w:val="uk-UA" w:eastAsia="ru-RU"/>
              </w:rPr>
              <w:t xml:space="preserve">Джерело творчості” та  конкурсу рукописів навчальної літератури </w:t>
            </w:r>
            <w:r w:rsidRPr="00417E33">
              <w:rPr>
                <w:rFonts w:ascii="Times New Roman" w:eastAsia="Times New Roman" w:hAnsi="Times New Roman" w:cs="Times New Roman"/>
                <w:sz w:val="20"/>
                <w:szCs w:val="20"/>
                <w:lang w:val="uk-UA" w:eastAsia="ru-RU"/>
              </w:rPr>
              <w:lastRenderedPageBreak/>
              <w:t>для закладів позашкільної освіти</w:t>
            </w:r>
          </w:p>
        </w:tc>
        <w:tc>
          <w:tcPr>
            <w:tcW w:w="1580" w:type="dxa"/>
            <w:shd w:val="clear" w:color="auto" w:fill="auto"/>
            <w:noWrap/>
            <w:hideMark/>
          </w:tcPr>
          <w:p w:rsidR="00754A53" w:rsidRPr="00417E33" w:rsidRDefault="00754A53" w:rsidP="007200C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lastRenderedPageBreak/>
              <w:t>одиниць</w:t>
            </w:r>
          </w:p>
        </w:tc>
        <w:tc>
          <w:tcPr>
            <w:tcW w:w="1272" w:type="dxa"/>
            <w:shd w:val="clear" w:color="auto" w:fill="auto"/>
            <w:noWrap/>
            <w:hideMark/>
          </w:tcPr>
          <w:p w:rsidR="00754A53" w:rsidRPr="00417E33" w:rsidRDefault="00754A53" w:rsidP="007200C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25</w:t>
            </w:r>
          </w:p>
        </w:tc>
        <w:tc>
          <w:tcPr>
            <w:tcW w:w="1172" w:type="dxa"/>
            <w:shd w:val="clear" w:color="auto" w:fill="auto"/>
            <w:noWrap/>
            <w:hideMark/>
          </w:tcPr>
          <w:p w:rsidR="00754A53" w:rsidRPr="00417E33" w:rsidRDefault="00754A53" w:rsidP="007200C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w:t>
            </w:r>
          </w:p>
        </w:tc>
        <w:tc>
          <w:tcPr>
            <w:tcW w:w="1172" w:type="dxa"/>
            <w:shd w:val="clear" w:color="auto" w:fill="auto"/>
            <w:noWrap/>
            <w:hideMark/>
          </w:tcPr>
          <w:p w:rsidR="00754A53" w:rsidRPr="00417E33" w:rsidRDefault="00754A53" w:rsidP="007200C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p>
        </w:tc>
        <w:tc>
          <w:tcPr>
            <w:tcW w:w="1466" w:type="dxa"/>
            <w:shd w:val="clear" w:color="auto" w:fill="auto"/>
            <w:noWrap/>
            <w:hideMark/>
          </w:tcPr>
          <w:p w:rsidR="00754A53" w:rsidRPr="00417E33" w:rsidRDefault="00754A53" w:rsidP="007200C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p>
        </w:tc>
      </w:tr>
      <w:tr w:rsidR="009F6834" w:rsidRPr="00417E33" w:rsidTr="008E0669">
        <w:trPr>
          <w:trHeight w:val="589"/>
        </w:trPr>
        <w:tc>
          <w:tcPr>
            <w:tcW w:w="14474" w:type="dxa"/>
            <w:gridSpan w:val="8"/>
            <w:shd w:val="clear" w:color="auto" w:fill="auto"/>
            <w:hideMark/>
          </w:tcPr>
          <w:p w:rsidR="00833C27" w:rsidRPr="00417E33" w:rsidRDefault="00833C27" w:rsidP="007E00CD">
            <w:pPr>
              <w:spacing w:after="0" w:line="240" w:lineRule="auto"/>
              <w:jc w:val="center"/>
              <w:rPr>
                <w:rFonts w:ascii="Times New Roman" w:eastAsia="Times New Roman" w:hAnsi="Times New Roman" w:cs="Times New Roman"/>
                <w:b/>
                <w:bCs/>
                <w:sz w:val="20"/>
                <w:szCs w:val="20"/>
                <w:lang w:val="uk-UA" w:eastAsia="ru-RU"/>
              </w:rPr>
            </w:pPr>
          </w:p>
          <w:p w:rsidR="007200CD" w:rsidRPr="00417E33" w:rsidRDefault="007200CD" w:rsidP="008E0669">
            <w:pPr>
              <w:spacing w:after="0" w:line="240" w:lineRule="auto"/>
              <w:jc w:val="center"/>
              <w:rPr>
                <w:rFonts w:ascii="Times New Roman" w:eastAsia="Times New Roman" w:hAnsi="Times New Roman" w:cs="Times New Roman"/>
                <w:b/>
                <w:bCs/>
                <w:sz w:val="20"/>
                <w:szCs w:val="20"/>
                <w:lang w:val="uk-UA" w:eastAsia="ru-RU"/>
              </w:rPr>
            </w:pPr>
            <w:r w:rsidRPr="00417E33">
              <w:rPr>
                <w:rFonts w:ascii="Times New Roman" w:eastAsia="Times New Roman" w:hAnsi="Times New Roman" w:cs="Times New Roman"/>
                <w:b/>
                <w:bCs/>
                <w:sz w:val="20"/>
                <w:szCs w:val="20"/>
                <w:lang w:val="uk-UA" w:eastAsia="ru-RU"/>
              </w:rPr>
              <w:t xml:space="preserve">Проєкт 7. </w:t>
            </w:r>
            <w:r w:rsidR="008E0669" w:rsidRPr="00417E33">
              <w:rPr>
                <w:rFonts w:ascii="Times New Roman" w:eastAsia="Times New Roman" w:hAnsi="Times New Roman" w:cs="Times New Roman"/>
                <w:b/>
                <w:bCs/>
                <w:sz w:val="20"/>
                <w:szCs w:val="20"/>
                <w:lang w:val="uk-UA" w:eastAsia="ru-RU"/>
              </w:rPr>
              <w:t>„</w:t>
            </w:r>
            <w:r w:rsidRPr="00417E33">
              <w:rPr>
                <w:rFonts w:ascii="Times New Roman" w:eastAsia="Times New Roman" w:hAnsi="Times New Roman" w:cs="Times New Roman"/>
                <w:b/>
                <w:bCs/>
                <w:sz w:val="20"/>
                <w:szCs w:val="20"/>
                <w:lang w:val="uk-UA" w:eastAsia="ru-RU"/>
              </w:rPr>
              <w:t>Основні заходи у сфері освіти”</w:t>
            </w:r>
          </w:p>
        </w:tc>
      </w:tr>
      <w:tr w:rsidR="009F6834" w:rsidRPr="00417E33" w:rsidTr="008E0669">
        <w:trPr>
          <w:trHeight w:val="4283"/>
        </w:trPr>
        <w:tc>
          <w:tcPr>
            <w:tcW w:w="2142" w:type="dxa"/>
            <w:vMerge w:val="restart"/>
            <w:shd w:val="clear" w:color="auto" w:fill="auto"/>
            <w:hideMark/>
          </w:tcPr>
          <w:p w:rsidR="007200CD" w:rsidRPr="00417E33" w:rsidRDefault="007200CD" w:rsidP="007E00C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1. Реалізація заходів у сфері освіти</w:t>
            </w:r>
          </w:p>
        </w:tc>
        <w:tc>
          <w:tcPr>
            <w:tcW w:w="3260" w:type="dxa"/>
            <w:shd w:val="clear" w:color="auto" w:fill="auto"/>
            <w:hideMark/>
          </w:tcPr>
          <w:p w:rsidR="007200CD" w:rsidRPr="00417E33" w:rsidRDefault="007200CD" w:rsidP="003B77D6">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1.1. Організація </w:t>
            </w:r>
            <w:r w:rsidR="003B77D6">
              <w:rPr>
                <w:rFonts w:ascii="Times New Roman" w:eastAsia="Times New Roman" w:hAnsi="Times New Roman" w:cs="Times New Roman"/>
                <w:sz w:val="20"/>
                <w:szCs w:val="20"/>
                <w:lang w:val="uk-UA" w:eastAsia="ru-RU"/>
              </w:rPr>
              <w:t>і</w:t>
            </w:r>
            <w:r w:rsidRPr="00417E33">
              <w:rPr>
                <w:rFonts w:ascii="Times New Roman" w:eastAsia="Times New Roman" w:hAnsi="Times New Roman" w:cs="Times New Roman"/>
                <w:sz w:val="20"/>
                <w:szCs w:val="20"/>
                <w:lang w:val="uk-UA" w:eastAsia="ru-RU"/>
              </w:rPr>
              <w:t xml:space="preserve"> проведення: </w:t>
            </w:r>
            <w:r w:rsidRPr="00417E33">
              <w:rPr>
                <w:rFonts w:ascii="Times New Roman" w:eastAsia="Times New Roman" w:hAnsi="Times New Roman" w:cs="Times New Roman"/>
                <w:sz w:val="20"/>
                <w:szCs w:val="20"/>
                <w:lang w:val="uk-UA" w:eastAsia="ru-RU"/>
              </w:rPr>
              <w:br w:type="page"/>
            </w:r>
            <w:r w:rsidRPr="00417E33">
              <w:rPr>
                <w:rFonts w:ascii="Times New Roman" w:eastAsia="Times New Roman" w:hAnsi="Times New Roman" w:cs="Times New Roman"/>
                <w:sz w:val="20"/>
                <w:szCs w:val="20"/>
                <w:lang w:val="uk-UA" w:eastAsia="ru-RU"/>
              </w:rPr>
              <w:br w:type="page"/>
              <w:t xml:space="preserve">обласних та регіональних  фестивалів, чемпіонатів, експедицій, екскурсій, конференцій, семінарів, заходів до державних </w:t>
            </w:r>
            <w:r w:rsidR="003B77D6">
              <w:rPr>
                <w:rFonts w:ascii="Times New Roman" w:eastAsia="Times New Roman" w:hAnsi="Times New Roman" w:cs="Times New Roman"/>
                <w:sz w:val="20"/>
                <w:szCs w:val="20"/>
                <w:lang w:val="uk-UA" w:eastAsia="ru-RU"/>
              </w:rPr>
              <w:t>і</w:t>
            </w:r>
            <w:r w:rsidRPr="00417E33">
              <w:rPr>
                <w:rFonts w:ascii="Times New Roman" w:eastAsia="Times New Roman" w:hAnsi="Times New Roman" w:cs="Times New Roman"/>
                <w:sz w:val="20"/>
                <w:szCs w:val="20"/>
                <w:lang w:val="uk-UA" w:eastAsia="ru-RU"/>
              </w:rPr>
              <w:t xml:space="preserve"> регіональних свят, інших заходів; </w:t>
            </w:r>
            <w:r w:rsidRPr="00417E33">
              <w:rPr>
                <w:rFonts w:ascii="Times New Roman" w:eastAsia="Times New Roman" w:hAnsi="Times New Roman" w:cs="Times New Roman"/>
                <w:sz w:val="20"/>
                <w:szCs w:val="20"/>
                <w:lang w:val="uk-UA" w:eastAsia="ru-RU"/>
              </w:rPr>
              <w:br w:type="page"/>
            </w:r>
            <w:r w:rsidRPr="00417E33">
              <w:rPr>
                <w:rFonts w:ascii="Times New Roman" w:eastAsia="Times New Roman" w:hAnsi="Times New Roman" w:cs="Times New Roman"/>
                <w:sz w:val="20"/>
                <w:szCs w:val="20"/>
                <w:lang w:val="uk-UA" w:eastAsia="ru-RU"/>
              </w:rPr>
              <w:br w:type="page"/>
              <w:t xml:space="preserve">обласних </w:t>
            </w:r>
            <w:r w:rsidR="003B77D6">
              <w:rPr>
                <w:rFonts w:ascii="Times New Roman" w:eastAsia="Times New Roman" w:hAnsi="Times New Roman" w:cs="Times New Roman"/>
                <w:sz w:val="20"/>
                <w:szCs w:val="20"/>
                <w:lang w:val="uk-UA" w:eastAsia="ru-RU"/>
              </w:rPr>
              <w:t>і</w:t>
            </w:r>
            <w:r w:rsidRPr="00417E33">
              <w:rPr>
                <w:rFonts w:ascii="Times New Roman" w:eastAsia="Times New Roman" w:hAnsi="Times New Roman" w:cs="Times New Roman"/>
                <w:sz w:val="20"/>
                <w:szCs w:val="20"/>
                <w:lang w:val="uk-UA" w:eastAsia="ru-RU"/>
              </w:rPr>
              <w:t xml:space="preserve"> регіональних етапів </w:t>
            </w:r>
            <w:r w:rsidR="003B77D6">
              <w:rPr>
                <w:rFonts w:ascii="Times New Roman" w:eastAsia="Times New Roman" w:hAnsi="Times New Roman" w:cs="Times New Roman"/>
                <w:sz w:val="20"/>
                <w:szCs w:val="20"/>
                <w:lang w:val="uk-UA" w:eastAsia="ru-RU"/>
              </w:rPr>
              <w:t>в</w:t>
            </w:r>
            <w:r w:rsidRPr="00417E33">
              <w:rPr>
                <w:rFonts w:ascii="Times New Roman" w:eastAsia="Times New Roman" w:hAnsi="Times New Roman" w:cs="Times New Roman"/>
                <w:sz w:val="20"/>
                <w:szCs w:val="20"/>
                <w:lang w:val="uk-UA" w:eastAsia="ru-RU"/>
              </w:rPr>
              <w:t xml:space="preserve">сеукраїнських </w:t>
            </w:r>
            <w:r w:rsidR="003B77D6">
              <w:rPr>
                <w:rFonts w:ascii="Times New Roman" w:eastAsia="Times New Roman" w:hAnsi="Times New Roman" w:cs="Times New Roman"/>
                <w:sz w:val="20"/>
                <w:szCs w:val="20"/>
                <w:lang w:val="uk-UA" w:eastAsia="ru-RU"/>
              </w:rPr>
              <w:t>і</w:t>
            </w:r>
            <w:r w:rsidRPr="00417E33">
              <w:rPr>
                <w:rFonts w:ascii="Times New Roman" w:eastAsia="Times New Roman" w:hAnsi="Times New Roman" w:cs="Times New Roman"/>
                <w:sz w:val="20"/>
                <w:szCs w:val="20"/>
                <w:lang w:val="uk-UA" w:eastAsia="ru-RU"/>
              </w:rPr>
              <w:t xml:space="preserve"> міжнародних олімпіад,  фестивалів, чемпіонатів, експедицій, екскурсій, конфер</w:t>
            </w:r>
            <w:r w:rsidR="00A6521B" w:rsidRPr="00417E33">
              <w:rPr>
                <w:rFonts w:ascii="Times New Roman" w:eastAsia="Times New Roman" w:hAnsi="Times New Roman" w:cs="Times New Roman"/>
                <w:sz w:val="20"/>
                <w:szCs w:val="20"/>
                <w:lang w:val="uk-UA" w:eastAsia="ru-RU"/>
              </w:rPr>
              <w:t>енцій, семінарів, інших заходів</w:t>
            </w:r>
          </w:p>
        </w:tc>
        <w:tc>
          <w:tcPr>
            <w:tcW w:w="2410" w:type="dxa"/>
            <w:shd w:val="clear" w:color="auto" w:fill="auto"/>
            <w:hideMark/>
          </w:tcPr>
          <w:p w:rsidR="007200CD" w:rsidRPr="00417E33" w:rsidRDefault="007200CD" w:rsidP="007200C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1.1.1. Кількість учасників обласних </w:t>
            </w:r>
            <w:r w:rsidR="003B77D6">
              <w:rPr>
                <w:rFonts w:ascii="Times New Roman" w:eastAsia="Times New Roman" w:hAnsi="Times New Roman" w:cs="Times New Roman"/>
                <w:sz w:val="20"/>
                <w:szCs w:val="20"/>
                <w:lang w:val="uk-UA" w:eastAsia="ru-RU"/>
              </w:rPr>
              <w:t>і</w:t>
            </w:r>
            <w:r w:rsidRPr="00417E33">
              <w:rPr>
                <w:rFonts w:ascii="Times New Roman" w:eastAsia="Times New Roman" w:hAnsi="Times New Roman" w:cs="Times New Roman"/>
                <w:sz w:val="20"/>
                <w:szCs w:val="20"/>
                <w:lang w:val="uk-UA" w:eastAsia="ru-RU"/>
              </w:rPr>
              <w:t xml:space="preserve"> регіональних  фестивалів, чемпіонатів, експедицій, екскурсій, конференцій, семінарів, заходів до державних </w:t>
            </w:r>
            <w:r w:rsidR="003B77D6">
              <w:rPr>
                <w:rFonts w:ascii="Times New Roman" w:eastAsia="Times New Roman" w:hAnsi="Times New Roman" w:cs="Times New Roman"/>
                <w:sz w:val="20"/>
                <w:szCs w:val="20"/>
                <w:lang w:val="uk-UA" w:eastAsia="ru-RU"/>
              </w:rPr>
              <w:t>і</w:t>
            </w:r>
            <w:r w:rsidRPr="00417E33">
              <w:rPr>
                <w:rFonts w:ascii="Times New Roman" w:eastAsia="Times New Roman" w:hAnsi="Times New Roman" w:cs="Times New Roman"/>
                <w:sz w:val="20"/>
                <w:szCs w:val="20"/>
                <w:lang w:val="uk-UA" w:eastAsia="ru-RU"/>
              </w:rPr>
              <w:t xml:space="preserve"> регіональних свят тощо.                                      </w:t>
            </w:r>
          </w:p>
          <w:p w:rsidR="007200CD" w:rsidRPr="00417E33" w:rsidRDefault="007200CD" w:rsidP="007200CD">
            <w:pPr>
              <w:spacing w:after="0" w:line="240" w:lineRule="auto"/>
              <w:jc w:val="center"/>
              <w:rPr>
                <w:rFonts w:ascii="Times New Roman" w:eastAsia="Times New Roman" w:hAnsi="Times New Roman" w:cs="Times New Roman"/>
                <w:sz w:val="20"/>
                <w:szCs w:val="20"/>
                <w:lang w:val="uk-UA" w:eastAsia="ru-RU"/>
              </w:rPr>
            </w:pPr>
          </w:p>
          <w:p w:rsidR="007200CD" w:rsidRPr="00417E33" w:rsidRDefault="007200CD" w:rsidP="003B77D6">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Кількість учасників обласних </w:t>
            </w:r>
            <w:r w:rsidR="003B77D6">
              <w:rPr>
                <w:rFonts w:ascii="Times New Roman" w:eastAsia="Times New Roman" w:hAnsi="Times New Roman" w:cs="Times New Roman"/>
                <w:sz w:val="20"/>
                <w:szCs w:val="20"/>
                <w:lang w:val="uk-UA" w:eastAsia="ru-RU"/>
              </w:rPr>
              <w:t>і</w:t>
            </w:r>
            <w:r w:rsidRPr="00417E33">
              <w:rPr>
                <w:rFonts w:ascii="Times New Roman" w:eastAsia="Times New Roman" w:hAnsi="Times New Roman" w:cs="Times New Roman"/>
                <w:sz w:val="20"/>
                <w:szCs w:val="20"/>
                <w:lang w:val="uk-UA" w:eastAsia="ru-RU"/>
              </w:rPr>
              <w:t xml:space="preserve"> регіональних етапів </w:t>
            </w:r>
            <w:r w:rsidR="003B77D6">
              <w:rPr>
                <w:rFonts w:ascii="Times New Roman" w:eastAsia="Times New Roman" w:hAnsi="Times New Roman" w:cs="Times New Roman"/>
                <w:sz w:val="20"/>
                <w:szCs w:val="20"/>
                <w:lang w:val="uk-UA" w:eastAsia="ru-RU"/>
              </w:rPr>
              <w:t>в</w:t>
            </w:r>
            <w:r w:rsidRPr="00417E33">
              <w:rPr>
                <w:rFonts w:ascii="Times New Roman" w:eastAsia="Times New Roman" w:hAnsi="Times New Roman" w:cs="Times New Roman"/>
                <w:sz w:val="20"/>
                <w:szCs w:val="20"/>
                <w:lang w:val="uk-UA" w:eastAsia="ru-RU"/>
              </w:rPr>
              <w:t xml:space="preserve">сеукраїнських </w:t>
            </w:r>
            <w:r w:rsidR="003B77D6">
              <w:rPr>
                <w:rFonts w:ascii="Times New Roman" w:eastAsia="Times New Roman" w:hAnsi="Times New Roman" w:cs="Times New Roman"/>
                <w:sz w:val="20"/>
                <w:szCs w:val="20"/>
                <w:lang w:val="uk-UA" w:eastAsia="ru-RU"/>
              </w:rPr>
              <w:t>і</w:t>
            </w:r>
            <w:r w:rsidRPr="00417E33">
              <w:rPr>
                <w:rFonts w:ascii="Times New Roman" w:eastAsia="Times New Roman" w:hAnsi="Times New Roman" w:cs="Times New Roman"/>
                <w:sz w:val="20"/>
                <w:szCs w:val="20"/>
                <w:lang w:val="uk-UA" w:eastAsia="ru-RU"/>
              </w:rPr>
              <w:t xml:space="preserve"> міжнародних олімпіад,  фестивалів, чемпіонатів, експедицій, екскурсій, конференцій, семінарів тощо</w:t>
            </w:r>
          </w:p>
        </w:tc>
        <w:tc>
          <w:tcPr>
            <w:tcW w:w="1580" w:type="dxa"/>
            <w:shd w:val="clear" w:color="auto" w:fill="auto"/>
            <w:hideMark/>
          </w:tcPr>
          <w:p w:rsidR="00236EBD" w:rsidRPr="00417E33" w:rsidRDefault="00236EBD" w:rsidP="00236EB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осіб</w:t>
            </w:r>
          </w:p>
          <w:p w:rsidR="00236EBD" w:rsidRPr="00417E33" w:rsidRDefault="00236EBD" w:rsidP="00236EBD">
            <w:pPr>
              <w:spacing w:after="0" w:line="240" w:lineRule="auto"/>
              <w:jc w:val="center"/>
              <w:rPr>
                <w:rFonts w:ascii="Times New Roman" w:eastAsia="Times New Roman" w:hAnsi="Times New Roman" w:cs="Times New Roman"/>
                <w:sz w:val="20"/>
                <w:szCs w:val="20"/>
                <w:lang w:val="uk-UA" w:eastAsia="ru-RU"/>
              </w:rPr>
            </w:pPr>
          </w:p>
          <w:p w:rsidR="00236EBD" w:rsidRPr="00417E33" w:rsidRDefault="00236EBD" w:rsidP="00236EBD">
            <w:pPr>
              <w:spacing w:after="0" w:line="240" w:lineRule="auto"/>
              <w:jc w:val="center"/>
              <w:rPr>
                <w:rFonts w:ascii="Times New Roman" w:eastAsia="Times New Roman" w:hAnsi="Times New Roman" w:cs="Times New Roman"/>
                <w:sz w:val="20"/>
                <w:szCs w:val="20"/>
                <w:lang w:val="uk-UA" w:eastAsia="ru-RU"/>
              </w:rPr>
            </w:pPr>
          </w:p>
          <w:p w:rsidR="00236EBD" w:rsidRPr="00417E33" w:rsidRDefault="00236EBD" w:rsidP="00236EBD">
            <w:pPr>
              <w:spacing w:after="0" w:line="240" w:lineRule="auto"/>
              <w:jc w:val="center"/>
              <w:rPr>
                <w:rFonts w:ascii="Times New Roman" w:eastAsia="Times New Roman" w:hAnsi="Times New Roman" w:cs="Times New Roman"/>
                <w:sz w:val="20"/>
                <w:szCs w:val="20"/>
                <w:lang w:val="uk-UA" w:eastAsia="ru-RU"/>
              </w:rPr>
            </w:pPr>
          </w:p>
          <w:p w:rsidR="00236EBD" w:rsidRPr="00417E33" w:rsidRDefault="00236EBD" w:rsidP="00236EBD">
            <w:pPr>
              <w:spacing w:after="0" w:line="240" w:lineRule="auto"/>
              <w:jc w:val="center"/>
              <w:rPr>
                <w:rFonts w:ascii="Times New Roman" w:eastAsia="Times New Roman" w:hAnsi="Times New Roman" w:cs="Times New Roman"/>
                <w:sz w:val="20"/>
                <w:szCs w:val="20"/>
                <w:lang w:val="uk-UA" w:eastAsia="ru-RU"/>
              </w:rPr>
            </w:pPr>
          </w:p>
          <w:p w:rsidR="00236EBD" w:rsidRPr="00417E33" w:rsidRDefault="00236EBD" w:rsidP="00236EBD">
            <w:pPr>
              <w:spacing w:after="0" w:line="240" w:lineRule="auto"/>
              <w:jc w:val="center"/>
              <w:rPr>
                <w:rFonts w:ascii="Times New Roman" w:eastAsia="Times New Roman" w:hAnsi="Times New Roman" w:cs="Times New Roman"/>
                <w:sz w:val="20"/>
                <w:szCs w:val="20"/>
                <w:lang w:val="uk-UA" w:eastAsia="ru-RU"/>
              </w:rPr>
            </w:pPr>
          </w:p>
          <w:p w:rsidR="00236EBD" w:rsidRPr="00417E33" w:rsidRDefault="00236EBD" w:rsidP="00236EBD">
            <w:pPr>
              <w:spacing w:after="0" w:line="240" w:lineRule="auto"/>
              <w:jc w:val="center"/>
              <w:rPr>
                <w:rFonts w:ascii="Times New Roman" w:eastAsia="Times New Roman" w:hAnsi="Times New Roman" w:cs="Times New Roman"/>
                <w:sz w:val="20"/>
                <w:szCs w:val="20"/>
                <w:lang w:val="uk-UA" w:eastAsia="ru-RU"/>
              </w:rPr>
            </w:pPr>
          </w:p>
          <w:p w:rsidR="00236EBD" w:rsidRPr="00417E33" w:rsidRDefault="00236EBD" w:rsidP="00236EBD">
            <w:pPr>
              <w:spacing w:after="0" w:line="240" w:lineRule="auto"/>
              <w:jc w:val="center"/>
              <w:rPr>
                <w:rFonts w:ascii="Times New Roman" w:eastAsia="Times New Roman" w:hAnsi="Times New Roman" w:cs="Times New Roman"/>
                <w:sz w:val="20"/>
                <w:szCs w:val="20"/>
                <w:lang w:val="uk-UA" w:eastAsia="ru-RU"/>
              </w:rPr>
            </w:pPr>
          </w:p>
          <w:p w:rsidR="007200CD" w:rsidRPr="00417E33" w:rsidRDefault="007200CD" w:rsidP="00236EB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осіб</w:t>
            </w:r>
          </w:p>
        </w:tc>
        <w:tc>
          <w:tcPr>
            <w:tcW w:w="1272" w:type="dxa"/>
            <w:shd w:val="clear" w:color="auto" w:fill="auto"/>
            <w:hideMark/>
          </w:tcPr>
          <w:p w:rsidR="00236EBD" w:rsidRPr="00417E33" w:rsidRDefault="00754A53"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240</w:t>
            </w:r>
          </w:p>
          <w:p w:rsidR="00236EBD" w:rsidRPr="00417E33" w:rsidRDefault="00236EBD" w:rsidP="00236EBD">
            <w:pPr>
              <w:spacing w:after="0" w:line="240" w:lineRule="auto"/>
              <w:jc w:val="center"/>
              <w:rPr>
                <w:rFonts w:ascii="Times New Roman" w:eastAsia="Times New Roman" w:hAnsi="Times New Roman" w:cs="Times New Roman"/>
                <w:sz w:val="20"/>
                <w:szCs w:val="20"/>
                <w:lang w:val="uk-UA" w:eastAsia="ru-RU"/>
              </w:rPr>
            </w:pPr>
          </w:p>
          <w:p w:rsidR="00236EBD" w:rsidRPr="00417E33" w:rsidRDefault="00236EBD" w:rsidP="00236EBD">
            <w:pPr>
              <w:spacing w:after="0" w:line="240" w:lineRule="auto"/>
              <w:jc w:val="center"/>
              <w:rPr>
                <w:rFonts w:ascii="Times New Roman" w:eastAsia="Times New Roman" w:hAnsi="Times New Roman" w:cs="Times New Roman"/>
                <w:sz w:val="20"/>
                <w:szCs w:val="20"/>
                <w:lang w:val="uk-UA" w:eastAsia="ru-RU"/>
              </w:rPr>
            </w:pPr>
          </w:p>
          <w:p w:rsidR="00236EBD" w:rsidRPr="00417E33" w:rsidRDefault="00236EBD" w:rsidP="00236EBD">
            <w:pPr>
              <w:spacing w:after="0" w:line="240" w:lineRule="auto"/>
              <w:jc w:val="center"/>
              <w:rPr>
                <w:rFonts w:ascii="Times New Roman" w:eastAsia="Times New Roman" w:hAnsi="Times New Roman" w:cs="Times New Roman"/>
                <w:sz w:val="20"/>
                <w:szCs w:val="20"/>
                <w:lang w:val="uk-UA" w:eastAsia="ru-RU"/>
              </w:rPr>
            </w:pPr>
          </w:p>
          <w:p w:rsidR="00236EBD" w:rsidRPr="00417E33" w:rsidRDefault="00236EBD" w:rsidP="00236EBD">
            <w:pPr>
              <w:spacing w:after="0" w:line="240" w:lineRule="auto"/>
              <w:jc w:val="center"/>
              <w:rPr>
                <w:rFonts w:ascii="Times New Roman" w:eastAsia="Times New Roman" w:hAnsi="Times New Roman" w:cs="Times New Roman"/>
                <w:sz w:val="20"/>
                <w:szCs w:val="20"/>
                <w:lang w:val="uk-UA" w:eastAsia="ru-RU"/>
              </w:rPr>
            </w:pPr>
          </w:p>
          <w:p w:rsidR="00236EBD" w:rsidRPr="00417E33" w:rsidRDefault="00236EBD" w:rsidP="00236EBD">
            <w:pPr>
              <w:spacing w:after="0" w:line="240" w:lineRule="auto"/>
              <w:jc w:val="center"/>
              <w:rPr>
                <w:rFonts w:ascii="Times New Roman" w:eastAsia="Times New Roman" w:hAnsi="Times New Roman" w:cs="Times New Roman"/>
                <w:sz w:val="20"/>
                <w:szCs w:val="20"/>
                <w:lang w:val="uk-UA" w:eastAsia="ru-RU"/>
              </w:rPr>
            </w:pPr>
          </w:p>
          <w:p w:rsidR="00236EBD" w:rsidRPr="00417E33" w:rsidRDefault="00236EBD" w:rsidP="00236EBD">
            <w:pPr>
              <w:spacing w:after="0" w:line="240" w:lineRule="auto"/>
              <w:jc w:val="center"/>
              <w:rPr>
                <w:rFonts w:ascii="Times New Roman" w:eastAsia="Times New Roman" w:hAnsi="Times New Roman" w:cs="Times New Roman"/>
                <w:sz w:val="20"/>
                <w:szCs w:val="20"/>
                <w:lang w:val="uk-UA" w:eastAsia="ru-RU"/>
              </w:rPr>
            </w:pPr>
          </w:p>
          <w:p w:rsidR="00236EBD" w:rsidRPr="00417E33" w:rsidRDefault="00236EBD" w:rsidP="00236EBD">
            <w:pPr>
              <w:spacing w:after="0" w:line="240" w:lineRule="auto"/>
              <w:jc w:val="center"/>
              <w:rPr>
                <w:rFonts w:ascii="Times New Roman" w:eastAsia="Times New Roman" w:hAnsi="Times New Roman" w:cs="Times New Roman"/>
                <w:sz w:val="20"/>
                <w:szCs w:val="20"/>
                <w:lang w:val="uk-UA" w:eastAsia="ru-RU"/>
              </w:rPr>
            </w:pPr>
          </w:p>
          <w:p w:rsidR="007200CD" w:rsidRPr="00417E33" w:rsidRDefault="007200CD" w:rsidP="0093605E">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240</w:t>
            </w:r>
          </w:p>
        </w:tc>
        <w:tc>
          <w:tcPr>
            <w:tcW w:w="1172" w:type="dxa"/>
            <w:shd w:val="clear" w:color="auto" w:fill="auto"/>
            <w:hideMark/>
          </w:tcPr>
          <w:p w:rsidR="0093605E" w:rsidRDefault="00754A53"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80</w:t>
            </w:r>
          </w:p>
          <w:p w:rsidR="0093605E" w:rsidRPr="0093605E" w:rsidRDefault="0093605E" w:rsidP="0093605E">
            <w:pPr>
              <w:rPr>
                <w:rFonts w:ascii="Times New Roman" w:eastAsia="Times New Roman" w:hAnsi="Times New Roman" w:cs="Times New Roman"/>
                <w:sz w:val="20"/>
                <w:szCs w:val="20"/>
                <w:lang w:val="uk-UA" w:eastAsia="ru-RU"/>
              </w:rPr>
            </w:pPr>
          </w:p>
          <w:p w:rsidR="0093605E" w:rsidRPr="0093605E" w:rsidRDefault="0093605E" w:rsidP="0093605E">
            <w:pPr>
              <w:rPr>
                <w:rFonts w:ascii="Times New Roman" w:eastAsia="Times New Roman" w:hAnsi="Times New Roman" w:cs="Times New Roman"/>
                <w:sz w:val="20"/>
                <w:szCs w:val="20"/>
                <w:lang w:val="uk-UA" w:eastAsia="ru-RU"/>
              </w:rPr>
            </w:pPr>
          </w:p>
          <w:p w:rsidR="0093605E" w:rsidRDefault="0093605E" w:rsidP="0093605E">
            <w:pPr>
              <w:rPr>
                <w:rFonts w:ascii="Times New Roman" w:eastAsia="Times New Roman" w:hAnsi="Times New Roman" w:cs="Times New Roman"/>
                <w:sz w:val="20"/>
                <w:szCs w:val="20"/>
                <w:lang w:val="uk-UA" w:eastAsia="ru-RU"/>
              </w:rPr>
            </w:pPr>
          </w:p>
          <w:p w:rsidR="0093605E" w:rsidRDefault="0093605E" w:rsidP="0093605E">
            <w:pPr>
              <w:rPr>
                <w:rFonts w:ascii="Times New Roman" w:eastAsia="Times New Roman" w:hAnsi="Times New Roman" w:cs="Times New Roman"/>
                <w:sz w:val="20"/>
                <w:szCs w:val="20"/>
                <w:lang w:val="uk-UA" w:eastAsia="ru-RU"/>
              </w:rPr>
            </w:pPr>
          </w:p>
          <w:p w:rsidR="0093605E" w:rsidRPr="0093605E" w:rsidRDefault="0093605E" w:rsidP="0093605E">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80</w:t>
            </w:r>
          </w:p>
        </w:tc>
        <w:tc>
          <w:tcPr>
            <w:tcW w:w="1172" w:type="dxa"/>
            <w:shd w:val="clear" w:color="auto" w:fill="auto"/>
            <w:hideMark/>
          </w:tcPr>
          <w:p w:rsidR="007200CD" w:rsidRDefault="00754A53"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80</w:t>
            </w:r>
          </w:p>
          <w:p w:rsidR="0093605E" w:rsidRDefault="0093605E" w:rsidP="00236EBD">
            <w:pPr>
              <w:spacing w:after="0" w:line="240" w:lineRule="auto"/>
              <w:jc w:val="center"/>
              <w:rPr>
                <w:rFonts w:ascii="Times New Roman" w:eastAsia="Times New Roman" w:hAnsi="Times New Roman" w:cs="Times New Roman"/>
                <w:sz w:val="20"/>
                <w:szCs w:val="20"/>
                <w:lang w:val="uk-UA" w:eastAsia="ru-RU"/>
              </w:rPr>
            </w:pPr>
          </w:p>
          <w:p w:rsidR="0093605E" w:rsidRDefault="0093605E" w:rsidP="00236EBD">
            <w:pPr>
              <w:spacing w:after="0" w:line="240" w:lineRule="auto"/>
              <w:jc w:val="center"/>
              <w:rPr>
                <w:rFonts w:ascii="Times New Roman" w:eastAsia="Times New Roman" w:hAnsi="Times New Roman" w:cs="Times New Roman"/>
                <w:sz w:val="20"/>
                <w:szCs w:val="20"/>
                <w:lang w:val="uk-UA" w:eastAsia="ru-RU"/>
              </w:rPr>
            </w:pPr>
          </w:p>
          <w:p w:rsidR="0093605E" w:rsidRDefault="0093605E" w:rsidP="00236EBD">
            <w:pPr>
              <w:spacing w:after="0" w:line="240" w:lineRule="auto"/>
              <w:jc w:val="center"/>
              <w:rPr>
                <w:rFonts w:ascii="Times New Roman" w:eastAsia="Times New Roman" w:hAnsi="Times New Roman" w:cs="Times New Roman"/>
                <w:sz w:val="20"/>
                <w:szCs w:val="20"/>
                <w:lang w:val="uk-UA" w:eastAsia="ru-RU"/>
              </w:rPr>
            </w:pPr>
          </w:p>
          <w:p w:rsidR="0093605E" w:rsidRDefault="0093605E" w:rsidP="00236EBD">
            <w:pPr>
              <w:spacing w:after="0" w:line="240" w:lineRule="auto"/>
              <w:jc w:val="center"/>
              <w:rPr>
                <w:rFonts w:ascii="Times New Roman" w:eastAsia="Times New Roman" w:hAnsi="Times New Roman" w:cs="Times New Roman"/>
                <w:sz w:val="20"/>
                <w:szCs w:val="20"/>
                <w:lang w:val="uk-UA" w:eastAsia="ru-RU"/>
              </w:rPr>
            </w:pPr>
          </w:p>
          <w:p w:rsidR="0093605E" w:rsidRDefault="0093605E" w:rsidP="00236EBD">
            <w:pPr>
              <w:spacing w:after="0" w:line="240" w:lineRule="auto"/>
              <w:jc w:val="center"/>
              <w:rPr>
                <w:rFonts w:ascii="Times New Roman" w:eastAsia="Times New Roman" w:hAnsi="Times New Roman" w:cs="Times New Roman"/>
                <w:sz w:val="20"/>
                <w:szCs w:val="20"/>
                <w:lang w:val="uk-UA" w:eastAsia="ru-RU"/>
              </w:rPr>
            </w:pPr>
          </w:p>
          <w:p w:rsidR="0093605E" w:rsidRDefault="0093605E" w:rsidP="00236EBD">
            <w:pPr>
              <w:spacing w:after="0" w:line="240" w:lineRule="auto"/>
              <w:jc w:val="center"/>
              <w:rPr>
                <w:rFonts w:ascii="Times New Roman" w:eastAsia="Times New Roman" w:hAnsi="Times New Roman" w:cs="Times New Roman"/>
                <w:sz w:val="20"/>
                <w:szCs w:val="20"/>
                <w:lang w:val="uk-UA" w:eastAsia="ru-RU"/>
              </w:rPr>
            </w:pPr>
          </w:p>
          <w:p w:rsidR="0093605E" w:rsidRDefault="0093605E" w:rsidP="00236EBD">
            <w:pPr>
              <w:spacing w:after="0" w:line="240" w:lineRule="auto"/>
              <w:jc w:val="center"/>
              <w:rPr>
                <w:rFonts w:ascii="Times New Roman" w:eastAsia="Times New Roman" w:hAnsi="Times New Roman" w:cs="Times New Roman"/>
                <w:sz w:val="20"/>
                <w:szCs w:val="20"/>
                <w:lang w:val="uk-UA" w:eastAsia="ru-RU"/>
              </w:rPr>
            </w:pPr>
          </w:p>
          <w:p w:rsidR="0093605E" w:rsidRPr="00417E33" w:rsidRDefault="0093605E"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80</w:t>
            </w:r>
          </w:p>
        </w:tc>
        <w:tc>
          <w:tcPr>
            <w:tcW w:w="1466" w:type="dxa"/>
            <w:shd w:val="clear" w:color="auto" w:fill="auto"/>
            <w:hideMark/>
          </w:tcPr>
          <w:p w:rsidR="007200CD" w:rsidRDefault="00754A53"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80</w:t>
            </w:r>
          </w:p>
          <w:p w:rsidR="0093605E" w:rsidRDefault="0093605E" w:rsidP="00236EBD">
            <w:pPr>
              <w:spacing w:after="0" w:line="240" w:lineRule="auto"/>
              <w:jc w:val="center"/>
              <w:rPr>
                <w:rFonts w:ascii="Times New Roman" w:eastAsia="Times New Roman" w:hAnsi="Times New Roman" w:cs="Times New Roman"/>
                <w:sz w:val="20"/>
                <w:szCs w:val="20"/>
                <w:lang w:val="uk-UA" w:eastAsia="ru-RU"/>
              </w:rPr>
            </w:pPr>
          </w:p>
          <w:p w:rsidR="0093605E" w:rsidRDefault="0093605E" w:rsidP="00236EBD">
            <w:pPr>
              <w:spacing w:after="0" w:line="240" w:lineRule="auto"/>
              <w:jc w:val="center"/>
              <w:rPr>
                <w:rFonts w:ascii="Times New Roman" w:eastAsia="Times New Roman" w:hAnsi="Times New Roman" w:cs="Times New Roman"/>
                <w:sz w:val="20"/>
                <w:szCs w:val="20"/>
                <w:lang w:val="uk-UA" w:eastAsia="ru-RU"/>
              </w:rPr>
            </w:pPr>
          </w:p>
          <w:p w:rsidR="0093605E" w:rsidRDefault="0093605E" w:rsidP="00236EBD">
            <w:pPr>
              <w:spacing w:after="0" w:line="240" w:lineRule="auto"/>
              <w:jc w:val="center"/>
              <w:rPr>
                <w:rFonts w:ascii="Times New Roman" w:eastAsia="Times New Roman" w:hAnsi="Times New Roman" w:cs="Times New Roman"/>
                <w:sz w:val="20"/>
                <w:szCs w:val="20"/>
                <w:lang w:val="uk-UA" w:eastAsia="ru-RU"/>
              </w:rPr>
            </w:pPr>
          </w:p>
          <w:p w:rsidR="0093605E" w:rsidRDefault="0093605E" w:rsidP="00236EBD">
            <w:pPr>
              <w:spacing w:after="0" w:line="240" w:lineRule="auto"/>
              <w:jc w:val="center"/>
              <w:rPr>
                <w:rFonts w:ascii="Times New Roman" w:eastAsia="Times New Roman" w:hAnsi="Times New Roman" w:cs="Times New Roman"/>
                <w:sz w:val="20"/>
                <w:szCs w:val="20"/>
                <w:lang w:val="uk-UA" w:eastAsia="ru-RU"/>
              </w:rPr>
            </w:pPr>
          </w:p>
          <w:p w:rsidR="0093605E" w:rsidRDefault="0093605E" w:rsidP="00236EBD">
            <w:pPr>
              <w:spacing w:after="0" w:line="240" w:lineRule="auto"/>
              <w:jc w:val="center"/>
              <w:rPr>
                <w:rFonts w:ascii="Times New Roman" w:eastAsia="Times New Roman" w:hAnsi="Times New Roman" w:cs="Times New Roman"/>
                <w:sz w:val="20"/>
                <w:szCs w:val="20"/>
                <w:lang w:val="uk-UA" w:eastAsia="ru-RU"/>
              </w:rPr>
            </w:pPr>
          </w:p>
          <w:p w:rsidR="0093605E" w:rsidRDefault="0093605E" w:rsidP="00236EBD">
            <w:pPr>
              <w:spacing w:after="0" w:line="240" w:lineRule="auto"/>
              <w:jc w:val="center"/>
              <w:rPr>
                <w:rFonts w:ascii="Times New Roman" w:eastAsia="Times New Roman" w:hAnsi="Times New Roman" w:cs="Times New Roman"/>
                <w:sz w:val="20"/>
                <w:szCs w:val="20"/>
                <w:lang w:val="uk-UA" w:eastAsia="ru-RU"/>
              </w:rPr>
            </w:pPr>
          </w:p>
          <w:p w:rsidR="0093605E" w:rsidRDefault="0093605E" w:rsidP="00236EBD">
            <w:pPr>
              <w:spacing w:after="0" w:line="240" w:lineRule="auto"/>
              <w:jc w:val="center"/>
              <w:rPr>
                <w:rFonts w:ascii="Times New Roman" w:eastAsia="Times New Roman" w:hAnsi="Times New Roman" w:cs="Times New Roman"/>
                <w:sz w:val="20"/>
                <w:szCs w:val="20"/>
                <w:lang w:val="uk-UA" w:eastAsia="ru-RU"/>
              </w:rPr>
            </w:pPr>
          </w:p>
          <w:p w:rsidR="0093605E" w:rsidRDefault="0093605E"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80</w:t>
            </w:r>
          </w:p>
          <w:p w:rsidR="0093605E" w:rsidRPr="00417E33" w:rsidRDefault="0093605E" w:rsidP="00236EBD">
            <w:pPr>
              <w:spacing w:after="0" w:line="240" w:lineRule="auto"/>
              <w:jc w:val="center"/>
              <w:rPr>
                <w:rFonts w:ascii="Times New Roman" w:eastAsia="Times New Roman" w:hAnsi="Times New Roman" w:cs="Times New Roman"/>
                <w:sz w:val="20"/>
                <w:szCs w:val="20"/>
                <w:lang w:val="uk-UA" w:eastAsia="ru-RU"/>
              </w:rPr>
            </w:pPr>
          </w:p>
        </w:tc>
      </w:tr>
      <w:tr w:rsidR="009F6834" w:rsidRPr="00417E33" w:rsidTr="008E0669">
        <w:trPr>
          <w:trHeight w:val="1260"/>
        </w:trPr>
        <w:tc>
          <w:tcPr>
            <w:tcW w:w="2142" w:type="dxa"/>
            <w:vMerge/>
            <w:vAlign w:val="center"/>
            <w:hideMark/>
          </w:tcPr>
          <w:p w:rsidR="007200CD" w:rsidRPr="00417E33" w:rsidRDefault="007200CD" w:rsidP="007E00CD">
            <w:pPr>
              <w:spacing w:after="0" w:line="240" w:lineRule="auto"/>
              <w:rPr>
                <w:rFonts w:ascii="Times New Roman" w:eastAsia="Times New Roman" w:hAnsi="Times New Roman" w:cs="Times New Roman"/>
                <w:sz w:val="20"/>
                <w:szCs w:val="20"/>
                <w:lang w:val="uk-UA" w:eastAsia="ru-RU"/>
              </w:rPr>
            </w:pPr>
          </w:p>
        </w:tc>
        <w:tc>
          <w:tcPr>
            <w:tcW w:w="3260" w:type="dxa"/>
            <w:shd w:val="clear" w:color="auto" w:fill="auto"/>
            <w:hideMark/>
          </w:tcPr>
          <w:p w:rsidR="007200CD" w:rsidRPr="00417E33" w:rsidRDefault="007200CD" w:rsidP="007E00CD">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1.2. Серпневі заходи педагогічних працівників області – щорічний освітній форум</w:t>
            </w:r>
          </w:p>
        </w:tc>
        <w:tc>
          <w:tcPr>
            <w:tcW w:w="2410" w:type="dxa"/>
            <w:shd w:val="clear" w:color="auto" w:fill="auto"/>
            <w:hideMark/>
          </w:tcPr>
          <w:p w:rsidR="00A6521B" w:rsidRPr="00417E33" w:rsidRDefault="007200CD" w:rsidP="00236EB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1.1.2. Кількість педагогічних </w:t>
            </w:r>
          </w:p>
          <w:p w:rsidR="007200CD" w:rsidRPr="00417E33" w:rsidRDefault="007200CD" w:rsidP="0093605E">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працівників</w:t>
            </w:r>
            <w:r w:rsidR="00A6521B" w:rsidRPr="00417E33">
              <w:rPr>
                <w:rFonts w:ascii="Times New Roman" w:eastAsia="Times New Roman" w:hAnsi="Times New Roman" w:cs="Times New Roman"/>
                <w:sz w:val="20"/>
                <w:szCs w:val="20"/>
                <w:lang w:val="uk-UA" w:eastAsia="ru-RU"/>
              </w:rPr>
              <w:t xml:space="preserve"> – учасників </w:t>
            </w:r>
            <w:r w:rsidRPr="00417E33">
              <w:rPr>
                <w:rFonts w:ascii="Times New Roman" w:eastAsia="Times New Roman" w:hAnsi="Times New Roman" w:cs="Times New Roman"/>
                <w:sz w:val="20"/>
                <w:szCs w:val="20"/>
                <w:lang w:val="uk-UA" w:eastAsia="ru-RU"/>
              </w:rPr>
              <w:t xml:space="preserve"> </w:t>
            </w:r>
            <w:r w:rsidR="0093605E">
              <w:rPr>
                <w:rFonts w:ascii="Times New Roman" w:eastAsia="Times New Roman" w:hAnsi="Times New Roman" w:cs="Times New Roman"/>
                <w:sz w:val="20"/>
                <w:szCs w:val="20"/>
                <w:lang w:val="uk-UA" w:eastAsia="ru-RU"/>
              </w:rPr>
              <w:t xml:space="preserve">громади </w:t>
            </w:r>
            <w:r w:rsidRPr="00417E33">
              <w:rPr>
                <w:rFonts w:ascii="Times New Roman" w:eastAsia="Times New Roman" w:hAnsi="Times New Roman" w:cs="Times New Roman"/>
                <w:sz w:val="20"/>
                <w:szCs w:val="20"/>
                <w:lang w:val="uk-UA" w:eastAsia="ru-RU"/>
              </w:rPr>
              <w:t>у щорічному освітньому форумі</w:t>
            </w:r>
          </w:p>
        </w:tc>
        <w:tc>
          <w:tcPr>
            <w:tcW w:w="1580" w:type="dxa"/>
            <w:shd w:val="clear" w:color="auto" w:fill="auto"/>
            <w:hideMark/>
          </w:tcPr>
          <w:p w:rsidR="007200CD" w:rsidRPr="00417E33" w:rsidRDefault="003B77D6"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о</w:t>
            </w:r>
            <w:r w:rsidR="007200CD" w:rsidRPr="00417E33">
              <w:rPr>
                <w:rFonts w:ascii="Times New Roman" w:eastAsia="Times New Roman" w:hAnsi="Times New Roman" w:cs="Times New Roman"/>
                <w:sz w:val="20"/>
                <w:szCs w:val="20"/>
                <w:lang w:val="uk-UA" w:eastAsia="ru-RU"/>
              </w:rPr>
              <w:t>сіб</w:t>
            </w:r>
          </w:p>
        </w:tc>
        <w:tc>
          <w:tcPr>
            <w:tcW w:w="1272" w:type="dxa"/>
            <w:shd w:val="clear" w:color="auto" w:fill="auto"/>
            <w:hideMark/>
          </w:tcPr>
          <w:p w:rsidR="007200CD" w:rsidRPr="00417E33" w:rsidRDefault="007200CD" w:rsidP="00236EB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900</w:t>
            </w:r>
          </w:p>
        </w:tc>
        <w:tc>
          <w:tcPr>
            <w:tcW w:w="1172" w:type="dxa"/>
            <w:shd w:val="clear" w:color="auto" w:fill="auto"/>
            <w:hideMark/>
          </w:tcPr>
          <w:p w:rsidR="007200CD" w:rsidRPr="00417E33" w:rsidRDefault="007200CD" w:rsidP="00236EB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300</w:t>
            </w:r>
          </w:p>
        </w:tc>
        <w:tc>
          <w:tcPr>
            <w:tcW w:w="1172" w:type="dxa"/>
            <w:shd w:val="clear" w:color="auto" w:fill="auto"/>
            <w:hideMark/>
          </w:tcPr>
          <w:p w:rsidR="007200CD" w:rsidRPr="00417E33" w:rsidRDefault="007200CD" w:rsidP="00236EB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300</w:t>
            </w:r>
          </w:p>
        </w:tc>
        <w:tc>
          <w:tcPr>
            <w:tcW w:w="1466" w:type="dxa"/>
            <w:shd w:val="clear" w:color="auto" w:fill="auto"/>
            <w:hideMark/>
          </w:tcPr>
          <w:p w:rsidR="007200CD" w:rsidRPr="00417E33" w:rsidRDefault="007200CD" w:rsidP="00236EB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300</w:t>
            </w:r>
          </w:p>
        </w:tc>
      </w:tr>
      <w:tr w:rsidR="009F6834" w:rsidRPr="00417E33" w:rsidTr="008E0669">
        <w:trPr>
          <w:trHeight w:val="1275"/>
        </w:trPr>
        <w:tc>
          <w:tcPr>
            <w:tcW w:w="2142" w:type="dxa"/>
            <w:vMerge/>
            <w:vAlign w:val="center"/>
            <w:hideMark/>
          </w:tcPr>
          <w:p w:rsidR="007200CD" w:rsidRPr="00417E33" w:rsidRDefault="007200CD" w:rsidP="007E00CD">
            <w:pPr>
              <w:spacing w:after="0" w:line="240" w:lineRule="auto"/>
              <w:rPr>
                <w:rFonts w:ascii="Times New Roman" w:eastAsia="Times New Roman" w:hAnsi="Times New Roman" w:cs="Times New Roman"/>
                <w:sz w:val="20"/>
                <w:szCs w:val="20"/>
                <w:lang w:val="uk-UA" w:eastAsia="ru-RU"/>
              </w:rPr>
            </w:pPr>
          </w:p>
        </w:tc>
        <w:tc>
          <w:tcPr>
            <w:tcW w:w="3260" w:type="dxa"/>
            <w:shd w:val="clear" w:color="auto" w:fill="auto"/>
            <w:hideMark/>
          </w:tcPr>
          <w:p w:rsidR="007200CD" w:rsidRPr="00417E33" w:rsidRDefault="007200CD" w:rsidP="003B77D6">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1.5. Проведення професійного свята – Дня працівників освіти </w:t>
            </w:r>
          </w:p>
        </w:tc>
        <w:tc>
          <w:tcPr>
            <w:tcW w:w="2410" w:type="dxa"/>
            <w:shd w:val="clear" w:color="auto" w:fill="auto"/>
            <w:hideMark/>
          </w:tcPr>
          <w:p w:rsidR="007200CD" w:rsidRPr="00417E33" w:rsidRDefault="007200CD" w:rsidP="003B77D6">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1.1.5. Кількість педагогічних працівників області, </w:t>
            </w:r>
            <w:r w:rsidR="003B77D6">
              <w:rPr>
                <w:rFonts w:ascii="Times New Roman" w:eastAsia="Times New Roman" w:hAnsi="Times New Roman" w:cs="Times New Roman"/>
                <w:sz w:val="20"/>
                <w:szCs w:val="20"/>
                <w:lang w:val="uk-UA" w:eastAsia="ru-RU"/>
              </w:rPr>
              <w:t>які</w:t>
            </w:r>
            <w:r w:rsidRPr="00417E33">
              <w:rPr>
                <w:rFonts w:ascii="Times New Roman" w:eastAsia="Times New Roman" w:hAnsi="Times New Roman" w:cs="Times New Roman"/>
                <w:sz w:val="20"/>
                <w:szCs w:val="20"/>
                <w:lang w:val="uk-UA" w:eastAsia="ru-RU"/>
              </w:rPr>
              <w:t xml:space="preserve"> взяли участь у святі до Дня працівників освіти</w:t>
            </w:r>
          </w:p>
        </w:tc>
        <w:tc>
          <w:tcPr>
            <w:tcW w:w="1580" w:type="dxa"/>
            <w:shd w:val="clear" w:color="auto" w:fill="auto"/>
            <w:noWrap/>
            <w:hideMark/>
          </w:tcPr>
          <w:p w:rsidR="007200CD" w:rsidRPr="00417E33" w:rsidRDefault="007200CD" w:rsidP="00236EB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осіб</w:t>
            </w:r>
          </w:p>
        </w:tc>
        <w:tc>
          <w:tcPr>
            <w:tcW w:w="1272" w:type="dxa"/>
            <w:shd w:val="clear" w:color="auto" w:fill="auto"/>
            <w:noWrap/>
            <w:hideMark/>
          </w:tcPr>
          <w:p w:rsidR="007200CD" w:rsidRPr="00417E33" w:rsidRDefault="0093605E"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900</w:t>
            </w:r>
          </w:p>
        </w:tc>
        <w:tc>
          <w:tcPr>
            <w:tcW w:w="1172" w:type="dxa"/>
            <w:shd w:val="clear" w:color="auto" w:fill="auto"/>
            <w:noWrap/>
            <w:hideMark/>
          </w:tcPr>
          <w:p w:rsidR="007200CD" w:rsidRPr="00417E33" w:rsidRDefault="0093605E"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r w:rsidR="007200CD" w:rsidRPr="00417E33">
              <w:rPr>
                <w:rFonts w:ascii="Times New Roman" w:eastAsia="Times New Roman" w:hAnsi="Times New Roman" w:cs="Times New Roman"/>
                <w:sz w:val="20"/>
                <w:szCs w:val="20"/>
                <w:lang w:val="uk-UA" w:eastAsia="ru-RU"/>
              </w:rPr>
              <w:t>00</w:t>
            </w:r>
          </w:p>
        </w:tc>
        <w:tc>
          <w:tcPr>
            <w:tcW w:w="1172" w:type="dxa"/>
            <w:shd w:val="clear" w:color="auto" w:fill="auto"/>
            <w:noWrap/>
            <w:hideMark/>
          </w:tcPr>
          <w:p w:rsidR="007200CD" w:rsidRPr="00417E33" w:rsidRDefault="0093605E"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r w:rsidR="007200CD" w:rsidRPr="00417E33">
              <w:rPr>
                <w:rFonts w:ascii="Times New Roman" w:eastAsia="Times New Roman" w:hAnsi="Times New Roman" w:cs="Times New Roman"/>
                <w:sz w:val="20"/>
                <w:szCs w:val="20"/>
                <w:lang w:val="uk-UA" w:eastAsia="ru-RU"/>
              </w:rPr>
              <w:t>00</w:t>
            </w:r>
          </w:p>
        </w:tc>
        <w:tc>
          <w:tcPr>
            <w:tcW w:w="1466" w:type="dxa"/>
            <w:shd w:val="clear" w:color="auto" w:fill="auto"/>
            <w:noWrap/>
            <w:hideMark/>
          </w:tcPr>
          <w:p w:rsidR="007200CD" w:rsidRPr="00417E33" w:rsidRDefault="0093605E"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r w:rsidR="007200CD" w:rsidRPr="00417E33">
              <w:rPr>
                <w:rFonts w:ascii="Times New Roman" w:eastAsia="Times New Roman" w:hAnsi="Times New Roman" w:cs="Times New Roman"/>
                <w:sz w:val="20"/>
                <w:szCs w:val="20"/>
                <w:lang w:val="uk-UA" w:eastAsia="ru-RU"/>
              </w:rPr>
              <w:t>00</w:t>
            </w:r>
          </w:p>
        </w:tc>
      </w:tr>
      <w:tr w:rsidR="009F6834" w:rsidRPr="00417E33" w:rsidTr="008E0669">
        <w:trPr>
          <w:trHeight w:val="1410"/>
        </w:trPr>
        <w:tc>
          <w:tcPr>
            <w:tcW w:w="2142" w:type="dxa"/>
            <w:vMerge w:val="restart"/>
            <w:shd w:val="clear" w:color="auto" w:fill="auto"/>
            <w:hideMark/>
          </w:tcPr>
          <w:p w:rsidR="007200CD" w:rsidRPr="00417E33" w:rsidRDefault="007200CD" w:rsidP="007E00C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lastRenderedPageBreak/>
              <w:t>2. Національно-патріотичне виховання дітей та молоді</w:t>
            </w:r>
          </w:p>
        </w:tc>
        <w:tc>
          <w:tcPr>
            <w:tcW w:w="3260" w:type="dxa"/>
            <w:shd w:val="clear" w:color="auto" w:fill="auto"/>
            <w:hideMark/>
          </w:tcPr>
          <w:p w:rsidR="007200CD" w:rsidRPr="00417E33" w:rsidRDefault="007200CD" w:rsidP="008E0669">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2.1. Проведення вишколів</w:t>
            </w:r>
            <w:r w:rsidR="0093605E">
              <w:rPr>
                <w:rFonts w:ascii="Times New Roman" w:eastAsia="Times New Roman" w:hAnsi="Times New Roman" w:cs="Times New Roman"/>
                <w:sz w:val="20"/>
                <w:szCs w:val="20"/>
                <w:lang w:val="uk-UA" w:eastAsia="ru-RU"/>
              </w:rPr>
              <w:t xml:space="preserve"> </w:t>
            </w:r>
            <w:r w:rsidR="009A308B" w:rsidRPr="00417E33">
              <w:rPr>
                <w:rFonts w:ascii="Times New Roman" w:eastAsia="Times New Roman" w:hAnsi="Times New Roman" w:cs="Times New Roman"/>
                <w:sz w:val="20"/>
                <w:szCs w:val="20"/>
                <w:lang w:val="uk-UA" w:eastAsia="ru-RU"/>
              </w:rPr>
              <w:t xml:space="preserve">учасників </w:t>
            </w:r>
            <w:r w:rsidRPr="00417E33">
              <w:rPr>
                <w:rFonts w:ascii="Times New Roman" w:eastAsia="Times New Roman" w:hAnsi="Times New Roman" w:cs="Times New Roman"/>
                <w:sz w:val="20"/>
                <w:szCs w:val="20"/>
                <w:lang w:val="uk-UA" w:eastAsia="ru-RU"/>
              </w:rPr>
              <w:t xml:space="preserve">Всеукраїнської дитячо-юнацької військово-патріотичної гри </w:t>
            </w:r>
            <w:r w:rsidR="008E0669" w:rsidRPr="00417E33">
              <w:rPr>
                <w:rFonts w:ascii="Times New Roman" w:eastAsia="Times New Roman" w:hAnsi="Times New Roman" w:cs="Times New Roman"/>
                <w:sz w:val="20"/>
                <w:szCs w:val="20"/>
                <w:lang w:val="uk-UA" w:eastAsia="ru-RU"/>
              </w:rPr>
              <w:t>„</w:t>
            </w:r>
            <w:r w:rsidRPr="00417E33">
              <w:rPr>
                <w:rFonts w:ascii="Times New Roman" w:eastAsia="Times New Roman" w:hAnsi="Times New Roman" w:cs="Times New Roman"/>
                <w:sz w:val="20"/>
                <w:szCs w:val="20"/>
                <w:lang w:val="uk-UA" w:eastAsia="ru-RU"/>
              </w:rPr>
              <w:t>Сокіл”(</w:t>
            </w:r>
            <w:r w:rsidR="008E0669" w:rsidRPr="00417E33">
              <w:rPr>
                <w:rFonts w:ascii="Times New Roman" w:eastAsia="Times New Roman" w:hAnsi="Times New Roman" w:cs="Times New Roman"/>
                <w:sz w:val="20"/>
                <w:szCs w:val="20"/>
                <w:lang w:val="uk-UA" w:eastAsia="ru-RU"/>
              </w:rPr>
              <w:t>„</w:t>
            </w:r>
            <w:r w:rsidRPr="00417E33">
              <w:rPr>
                <w:rFonts w:ascii="Times New Roman" w:eastAsia="Times New Roman" w:hAnsi="Times New Roman" w:cs="Times New Roman"/>
                <w:sz w:val="20"/>
                <w:szCs w:val="20"/>
                <w:lang w:val="uk-UA" w:eastAsia="ru-RU"/>
              </w:rPr>
              <w:t xml:space="preserve">Джура”) </w:t>
            </w:r>
          </w:p>
        </w:tc>
        <w:tc>
          <w:tcPr>
            <w:tcW w:w="2410" w:type="dxa"/>
            <w:shd w:val="clear" w:color="auto" w:fill="auto"/>
            <w:hideMark/>
          </w:tcPr>
          <w:p w:rsidR="007200CD" w:rsidRPr="00417E33" w:rsidRDefault="007200CD" w:rsidP="00236EB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2.2.1. Кількість проведених заходів Всеукраїнської дитячо-юнацької військово-патріотичної гри </w:t>
            </w:r>
            <w:r w:rsidR="008E0669" w:rsidRPr="00417E33">
              <w:rPr>
                <w:rFonts w:ascii="Times New Roman" w:eastAsia="Times New Roman" w:hAnsi="Times New Roman" w:cs="Times New Roman"/>
                <w:sz w:val="20"/>
                <w:szCs w:val="20"/>
                <w:lang w:val="uk-UA" w:eastAsia="ru-RU"/>
              </w:rPr>
              <w:t>„</w:t>
            </w:r>
            <w:r w:rsidRPr="00417E33">
              <w:rPr>
                <w:rFonts w:ascii="Times New Roman" w:eastAsia="Times New Roman" w:hAnsi="Times New Roman" w:cs="Times New Roman"/>
                <w:sz w:val="20"/>
                <w:szCs w:val="20"/>
                <w:lang w:val="uk-UA" w:eastAsia="ru-RU"/>
              </w:rPr>
              <w:t>Сокіл”(</w:t>
            </w:r>
            <w:r w:rsidR="008E0669" w:rsidRPr="00417E33">
              <w:rPr>
                <w:rFonts w:ascii="Times New Roman" w:eastAsia="Times New Roman" w:hAnsi="Times New Roman" w:cs="Times New Roman"/>
                <w:sz w:val="20"/>
                <w:szCs w:val="20"/>
                <w:lang w:val="uk-UA" w:eastAsia="ru-RU"/>
              </w:rPr>
              <w:t>„</w:t>
            </w:r>
            <w:r w:rsidRPr="00417E33">
              <w:rPr>
                <w:rFonts w:ascii="Times New Roman" w:eastAsia="Times New Roman" w:hAnsi="Times New Roman" w:cs="Times New Roman"/>
                <w:sz w:val="20"/>
                <w:szCs w:val="20"/>
                <w:lang w:val="uk-UA" w:eastAsia="ru-RU"/>
              </w:rPr>
              <w:t>Джура”)</w:t>
            </w:r>
          </w:p>
          <w:p w:rsidR="00833C27" w:rsidRPr="00417E33" w:rsidRDefault="00833C27" w:rsidP="00236EBD">
            <w:pPr>
              <w:spacing w:after="0" w:line="240" w:lineRule="auto"/>
              <w:jc w:val="center"/>
              <w:rPr>
                <w:rFonts w:ascii="Times New Roman" w:eastAsia="Times New Roman" w:hAnsi="Times New Roman" w:cs="Times New Roman"/>
                <w:sz w:val="20"/>
                <w:szCs w:val="20"/>
                <w:lang w:val="uk-UA" w:eastAsia="ru-RU"/>
              </w:rPr>
            </w:pPr>
          </w:p>
        </w:tc>
        <w:tc>
          <w:tcPr>
            <w:tcW w:w="1580" w:type="dxa"/>
            <w:shd w:val="clear" w:color="auto" w:fill="auto"/>
            <w:hideMark/>
          </w:tcPr>
          <w:p w:rsidR="007200CD" w:rsidRPr="00417E33" w:rsidRDefault="007200CD" w:rsidP="00236EB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одиниць</w:t>
            </w:r>
          </w:p>
        </w:tc>
        <w:tc>
          <w:tcPr>
            <w:tcW w:w="1272" w:type="dxa"/>
            <w:shd w:val="clear" w:color="auto" w:fill="auto"/>
            <w:hideMark/>
          </w:tcPr>
          <w:p w:rsidR="007200CD" w:rsidRPr="00417E33" w:rsidRDefault="0093605E"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p>
        </w:tc>
        <w:tc>
          <w:tcPr>
            <w:tcW w:w="1172" w:type="dxa"/>
            <w:shd w:val="clear" w:color="auto" w:fill="auto"/>
            <w:hideMark/>
          </w:tcPr>
          <w:p w:rsidR="007200CD" w:rsidRPr="00417E33" w:rsidRDefault="0093605E"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1172" w:type="dxa"/>
            <w:shd w:val="clear" w:color="auto" w:fill="auto"/>
            <w:hideMark/>
          </w:tcPr>
          <w:p w:rsidR="007200CD" w:rsidRPr="00417E33" w:rsidRDefault="0093605E"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1466" w:type="dxa"/>
            <w:shd w:val="clear" w:color="auto" w:fill="auto"/>
            <w:hideMark/>
          </w:tcPr>
          <w:p w:rsidR="007200CD" w:rsidRPr="00417E33" w:rsidRDefault="0093605E"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r>
      <w:tr w:rsidR="009F6834" w:rsidRPr="00417E33" w:rsidTr="008E0669">
        <w:trPr>
          <w:trHeight w:val="2414"/>
        </w:trPr>
        <w:tc>
          <w:tcPr>
            <w:tcW w:w="2142" w:type="dxa"/>
            <w:vMerge/>
            <w:vAlign w:val="center"/>
            <w:hideMark/>
          </w:tcPr>
          <w:p w:rsidR="007200CD" w:rsidRPr="00417E33" w:rsidRDefault="007200CD" w:rsidP="007E00CD">
            <w:pPr>
              <w:spacing w:after="0" w:line="240" w:lineRule="auto"/>
              <w:rPr>
                <w:rFonts w:ascii="Times New Roman" w:eastAsia="Times New Roman" w:hAnsi="Times New Roman" w:cs="Times New Roman"/>
                <w:sz w:val="20"/>
                <w:szCs w:val="20"/>
                <w:lang w:val="uk-UA" w:eastAsia="ru-RU"/>
              </w:rPr>
            </w:pPr>
          </w:p>
        </w:tc>
        <w:tc>
          <w:tcPr>
            <w:tcW w:w="3260" w:type="dxa"/>
            <w:shd w:val="clear" w:color="auto" w:fill="auto"/>
            <w:hideMark/>
          </w:tcPr>
          <w:p w:rsidR="007200CD" w:rsidRPr="00417E33" w:rsidRDefault="007200CD" w:rsidP="008E0669">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2.2. Проведення І (відбіркового), </w:t>
            </w:r>
            <w:r w:rsidRPr="00417E33">
              <w:rPr>
                <w:rFonts w:ascii="Times New Roman" w:eastAsia="Times New Roman" w:hAnsi="Times New Roman" w:cs="Times New Roman"/>
                <w:sz w:val="20"/>
                <w:szCs w:val="20"/>
                <w:lang w:val="uk-UA" w:eastAsia="ru-RU"/>
              </w:rPr>
              <w:br/>
              <w:t xml:space="preserve">ІІ (обласного) етапу та участь у </w:t>
            </w:r>
            <w:r w:rsidRPr="00417E33">
              <w:rPr>
                <w:rFonts w:ascii="Times New Roman" w:eastAsia="Times New Roman" w:hAnsi="Times New Roman" w:cs="Times New Roman"/>
                <w:sz w:val="20"/>
                <w:szCs w:val="20"/>
                <w:lang w:val="uk-UA" w:eastAsia="ru-RU"/>
              </w:rPr>
              <w:br/>
              <w:t xml:space="preserve">ІІІ (Всеукраїнському) етапі Всеукраїнської дитячо-юнацької військово-патріотичної гри </w:t>
            </w:r>
            <w:r w:rsidR="008E0669" w:rsidRPr="00417E33">
              <w:rPr>
                <w:rFonts w:ascii="Times New Roman" w:eastAsia="Times New Roman" w:hAnsi="Times New Roman" w:cs="Times New Roman"/>
                <w:sz w:val="20"/>
                <w:szCs w:val="20"/>
                <w:lang w:val="uk-UA" w:eastAsia="ru-RU"/>
              </w:rPr>
              <w:t>„</w:t>
            </w:r>
            <w:r w:rsidRPr="00417E33">
              <w:rPr>
                <w:rFonts w:ascii="Times New Roman" w:eastAsia="Times New Roman" w:hAnsi="Times New Roman" w:cs="Times New Roman"/>
                <w:sz w:val="20"/>
                <w:szCs w:val="20"/>
                <w:lang w:val="uk-UA" w:eastAsia="ru-RU"/>
              </w:rPr>
              <w:t>Сокіл” (</w:t>
            </w:r>
            <w:r w:rsidR="008E0669" w:rsidRPr="00417E33">
              <w:rPr>
                <w:rFonts w:ascii="Times New Roman" w:eastAsia="Times New Roman" w:hAnsi="Times New Roman" w:cs="Times New Roman"/>
                <w:sz w:val="20"/>
                <w:szCs w:val="20"/>
                <w:lang w:val="uk-UA" w:eastAsia="ru-RU"/>
              </w:rPr>
              <w:t>„</w:t>
            </w:r>
            <w:r w:rsidRPr="00417E33">
              <w:rPr>
                <w:rFonts w:ascii="Times New Roman" w:eastAsia="Times New Roman" w:hAnsi="Times New Roman" w:cs="Times New Roman"/>
                <w:sz w:val="20"/>
                <w:szCs w:val="20"/>
                <w:lang w:val="uk-UA" w:eastAsia="ru-RU"/>
              </w:rPr>
              <w:t xml:space="preserve">Джура”) у трьох вікових категоріях: </w:t>
            </w:r>
            <w:r w:rsidR="008E0669" w:rsidRPr="00417E33">
              <w:rPr>
                <w:rFonts w:ascii="Times New Roman" w:eastAsia="Times New Roman" w:hAnsi="Times New Roman" w:cs="Times New Roman"/>
                <w:sz w:val="20"/>
                <w:szCs w:val="20"/>
                <w:lang w:val="uk-UA" w:eastAsia="ru-RU"/>
              </w:rPr>
              <w:t>„</w:t>
            </w:r>
            <w:r w:rsidRPr="00417E33">
              <w:rPr>
                <w:rFonts w:ascii="Times New Roman" w:eastAsia="Times New Roman" w:hAnsi="Times New Roman" w:cs="Times New Roman"/>
                <w:sz w:val="20"/>
                <w:szCs w:val="20"/>
                <w:lang w:val="uk-UA" w:eastAsia="ru-RU"/>
              </w:rPr>
              <w:t xml:space="preserve">Котигорошко” (молодша вікова група), </w:t>
            </w:r>
            <w:r w:rsidR="008E0669" w:rsidRPr="00417E33">
              <w:rPr>
                <w:rFonts w:ascii="Times New Roman" w:eastAsia="Times New Roman" w:hAnsi="Times New Roman" w:cs="Times New Roman"/>
                <w:sz w:val="20"/>
                <w:szCs w:val="20"/>
                <w:lang w:val="uk-UA" w:eastAsia="ru-RU"/>
              </w:rPr>
              <w:t>„</w:t>
            </w:r>
            <w:r w:rsidRPr="00417E33">
              <w:rPr>
                <w:rFonts w:ascii="Times New Roman" w:eastAsia="Times New Roman" w:hAnsi="Times New Roman" w:cs="Times New Roman"/>
                <w:sz w:val="20"/>
                <w:szCs w:val="20"/>
                <w:lang w:val="uk-UA" w:eastAsia="ru-RU"/>
              </w:rPr>
              <w:t xml:space="preserve">Джура” (середня вікова група), </w:t>
            </w:r>
            <w:r w:rsidR="008E0669" w:rsidRPr="00417E33">
              <w:rPr>
                <w:rFonts w:ascii="Times New Roman" w:eastAsia="Times New Roman" w:hAnsi="Times New Roman" w:cs="Times New Roman"/>
                <w:sz w:val="20"/>
                <w:szCs w:val="20"/>
                <w:lang w:val="uk-UA" w:eastAsia="ru-RU"/>
              </w:rPr>
              <w:t>„</w:t>
            </w:r>
            <w:r w:rsidRPr="00417E33">
              <w:rPr>
                <w:rFonts w:ascii="Times New Roman" w:eastAsia="Times New Roman" w:hAnsi="Times New Roman" w:cs="Times New Roman"/>
                <w:sz w:val="20"/>
                <w:szCs w:val="20"/>
                <w:lang w:val="uk-UA" w:eastAsia="ru-RU"/>
              </w:rPr>
              <w:t>Молоді козаки” (старша вікова група)</w:t>
            </w:r>
          </w:p>
        </w:tc>
        <w:tc>
          <w:tcPr>
            <w:tcW w:w="2410" w:type="dxa"/>
            <w:shd w:val="clear" w:color="auto" w:fill="auto"/>
            <w:hideMark/>
          </w:tcPr>
          <w:p w:rsidR="007200CD" w:rsidRPr="00417E33" w:rsidRDefault="007200CD" w:rsidP="003B77D6">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2.2.2. Кількість учасників </w:t>
            </w:r>
            <w:r w:rsidR="003B77D6">
              <w:rPr>
                <w:rFonts w:ascii="Times New Roman" w:eastAsia="Times New Roman" w:hAnsi="Times New Roman" w:cs="Times New Roman"/>
                <w:sz w:val="20"/>
                <w:szCs w:val="20"/>
                <w:lang w:val="uk-UA" w:eastAsia="ru-RU"/>
              </w:rPr>
              <w:t>у</w:t>
            </w:r>
            <w:r w:rsidRPr="00417E33">
              <w:rPr>
                <w:rFonts w:ascii="Times New Roman" w:eastAsia="Times New Roman" w:hAnsi="Times New Roman" w:cs="Times New Roman"/>
                <w:sz w:val="20"/>
                <w:szCs w:val="20"/>
                <w:lang w:val="uk-UA" w:eastAsia="ru-RU"/>
              </w:rPr>
              <w:t xml:space="preserve">сіх етапів Всеукраїнської дитячо-юнацької військово-патріотичної гри </w:t>
            </w:r>
            <w:r w:rsidR="008E0669" w:rsidRPr="00417E33">
              <w:rPr>
                <w:rFonts w:ascii="Times New Roman" w:eastAsia="Times New Roman" w:hAnsi="Times New Roman" w:cs="Times New Roman"/>
                <w:sz w:val="20"/>
                <w:szCs w:val="20"/>
                <w:lang w:val="uk-UA" w:eastAsia="ru-RU"/>
              </w:rPr>
              <w:t>„</w:t>
            </w:r>
            <w:r w:rsidRPr="00417E33">
              <w:rPr>
                <w:rFonts w:ascii="Times New Roman" w:eastAsia="Times New Roman" w:hAnsi="Times New Roman" w:cs="Times New Roman"/>
                <w:sz w:val="20"/>
                <w:szCs w:val="20"/>
                <w:lang w:val="uk-UA" w:eastAsia="ru-RU"/>
              </w:rPr>
              <w:t>Сокіл” (</w:t>
            </w:r>
            <w:r w:rsidR="008E0669" w:rsidRPr="00417E33">
              <w:rPr>
                <w:rFonts w:ascii="Times New Roman" w:eastAsia="Times New Roman" w:hAnsi="Times New Roman" w:cs="Times New Roman"/>
                <w:sz w:val="20"/>
                <w:szCs w:val="20"/>
                <w:lang w:val="uk-UA" w:eastAsia="ru-RU"/>
              </w:rPr>
              <w:t>„</w:t>
            </w:r>
            <w:r w:rsidRPr="00417E33">
              <w:rPr>
                <w:rFonts w:ascii="Times New Roman" w:eastAsia="Times New Roman" w:hAnsi="Times New Roman" w:cs="Times New Roman"/>
                <w:sz w:val="20"/>
                <w:szCs w:val="20"/>
                <w:lang w:val="uk-UA" w:eastAsia="ru-RU"/>
              </w:rPr>
              <w:t>Джура”) у трьох вікових категоріях</w:t>
            </w:r>
          </w:p>
        </w:tc>
        <w:tc>
          <w:tcPr>
            <w:tcW w:w="1580" w:type="dxa"/>
            <w:shd w:val="clear" w:color="auto" w:fill="auto"/>
            <w:noWrap/>
            <w:hideMark/>
          </w:tcPr>
          <w:p w:rsidR="007200CD" w:rsidRPr="00417E33" w:rsidRDefault="007200CD" w:rsidP="00236EB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осіб</w:t>
            </w:r>
          </w:p>
        </w:tc>
        <w:tc>
          <w:tcPr>
            <w:tcW w:w="1272" w:type="dxa"/>
            <w:shd w:val="clear" w:color="auto" w:fill="auto"/>
            <w:noWrap/>
            <w:hideMark/>
          </w:tcPr>
          <w:p w:rsidR="007200CD" w:rsidRPr="00417E33" w:rsidRDefault="0093605E"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960</w:t>
            </w:r>
          </w:p>
        </w:tc>
        <w:tc>
          <w:tcPr>
            <w:tcW w:w="1172" w:type="dxa"/>
            <w:shd w:val="clear" w:color="auto" w:fill="auto"/>
            <w:noWrap/>
            <w:hideMark/>
          </w:tcPr>
          <w:p w:rsidR="007200CD" w:rsidRPr="00417E33" w:rsidRDefault="0093605E"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320</w:t>
            </w:r>
          </w:p>
        </w:tc>
        <w:tc>
          <w:tcPr>
            <w:tcW w:w="1172" w:type="dxa"/>
            <w:shd w:val="clear" w:color="auto" w:fill="auto"/>
            <w:noWrap/>
            <w:hideMark/>
          </w:tcPr>
          <w:p w:rsidR="007200CD" w:rsidRPr="00417E33" w:rsidRDefault="0093605E"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320</w:t>
            </w:r>
          </w:p>
        </w:tc>
        <w:tc>
          <w:tcPr>
            <w:tcW w:w="1466" w:type="dxa"/>
            <w:shd w:val="clear" w:color="auto" w:fill="auto"/>
            <w:noWrap/>
            <w:hideMark/>
          </w:tcPr>
          <w:p w:rsidR="007200CD" w:rsidRPr="00417E33" w:rsidRDefault="0093605E"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320</w:t>
            </w:r>
          </w:p>
        </w:tc>
      </w:tr>
      <w:tr w:rsidR="009F6834" w:rsidRPr="00417E33" w:rsidTr="008E0669">
        <w:trPr>
          <w:trHeight w:val="2825"/>
        </w:trPr>
        <w:tc>
          <w:tcPr>
            <w:tcW w:w="2142" w:type="dxa"/>
            <w:vMerge/>
            <w:vAlign w:val="center"/>
            <w:hideMark/>
          </w:tcPr>
          <w:p w:rsidR="007200CD" w:rsidRPr="00417E33" w:rsidRDefault="007200CD" w:rsidP="007E00CD">
            <w:pPr>
              <w:spacing w:after="0" w:line="240" w:lineRule="auto"/>
              <w:rPr>
                <w:rFonts w:ascii="Times New Roman" w:eastAsia="Times New Roman" w:hAnsi="Times New Roman" w:cs="Times New Roman"/>
                <w:sz w:val="20"/>
                <w:szCs w:val="20"/>
                <w:lang w:val="uk-UA" w:eastAsia="ru-RU"/>
              </w:rPr>
            </w:pPr>
          </w:p>
        </w:tc>
        <w:tc>
          <w:tcPr>
            <w:tcW w:w="3260" w:type="dxa"/>
            <w:shd w:val="clear" w:color="000000" w:fill="FFFFFF"/>
            <w:hideMark/>
          </w:tcPr>
          <w:p w:rsidR="007200CD" w:rsidRPr="00417E33" w:rsidRDefault="007200CD" w:rsidP="003B77D6">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2.3. Проведення в закладах освіти заходів з національно-патріотичного виховання та національної ідентичності, тематичних інформаційно-просвітницьких заходів і кампаній до святкових та пам</w:t>
            </w:r>
            <w:r w:rsidR="003B77D6">
              <w:rPr>
                <w:rFonts w:ascii="Times New Roman" w:eastAsia="Times New Roman" w:hAnsi="Times New Roman" w:cs="Times New Roman"/>
                <w:sz w:val="20"/>
                <w:szCs w:val="20"/>
                <w:lang w:val="uk-UA" w:eastAsia="ru-RU"/>
              </w:rPr>
              <w:t>’</w:t>
            </w:r>
            <w:r w:rsidRPr="00417E33">
              <w:rPr>
                <w:rFonts w:ascii="Times New Roman" w:eastAsia="Times New Roman" w:hAnsi="Times New Roman" w:cs="Times New Roman"/>
                <w:sz w:val="20"/>
                <w:szCs w:val="20"/>
                <w:lang w:val="uk-UA" w:eastAsia="ru-RU"/>
              </w:rPr>
              <w:t>ятних дат</w:t>
            </w:r>
          </w:p>
        </w:tc>
        <w:tc>
          <w:tcPr>
            <w:tcW w:w="2410" w:type="dxa"/>
            <w:shd w:val="clear" w:color="auto" w:fill="auto"/>
            <w:hideMark/>
          </w:tcPr>
          <w:p w:rsidR="007200CD" w:rsidRPr="00417E33" w:rsidRDefault="007200CD" w:rsidP="00236EB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2.2.3. Кількість дітей, охоплених заходами з національно-патріотичного виховання та національної ідентичності, тематичними інформаційно-просвітницькими заходами і кампаніями до святкових та пам’ятних дат</w:t>
            </w:r>
          </w:p>
          <w:p w:rsidR="00833C27" w:rsidRPr="00417E33" w:rsidRDefault="00833C27" w:rsidP="00236EBD">
            <w:pPr>
              <w:spacing w:after="0" w:line="240" w:lineRule="auto"/>
              <w:jc w:val="center"/>
              <w:rPr>
                <w:rFonts w:ascii="Times New Roman" w:eastAsia="Times New Roman" w:hAnsi="Times New Roman" w:cs="Times New Roman"/>
                <w:sz w:val="20"/>
                <w:szCs w:val="20"/>
                <w:lang w:val="uk-UA" w:eastAsia="ru-RU"/>
              </w:rPr>
            </w:pPr>
          </w:p>
        </w:tc>
        <w:tc>
          <w:tcPr>
            <w:tcW w:w="1580" w:type="dxa"/>
            <w:shd w:val="clear" w:color="auto" w:fill="auto"/>
            <w:noWrap/>
            <w:hideMark/>
          </w:tcPr>
          <w:p w:rsidR="007200CD" w:rsidRPr="00417E33" w:rsidRDefault="007200CD" w:rsidP="00236EB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осіб</w:t>
            </w:r>
          </w:p>
        </w:tc>
        <w:tc>
          <w:tcPr>
            <w:tcW w:w="1272" w:type="dxa"/>
            <w:shd w:val="clear" w:color="auto" w:fill="auto"/>
            <w:noWrap/>
            <w:hideMark/>
          </w:tcPr>
          <w:p w:rsidR="007200CD" w:rsidRPr="00417E33" w:rsidRDefault="0093605E"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12200</w:t>
            </w:r>
          </w:p>
        </w:tc>
        <w:tc>
          <w:tcPr>
            <w:tcW w:w="1172" w:type="dxa"/>
            <w:shd w:val="clear" w:color="auto" w:fill="auto"/>
            <w:noWrap/>
            <w:hideMark/>
          </w:tcPr>
          <w:p w:rsidR="007200CD" w:rsidRPr="00417E33" w:rsidRDefault="0093605E"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4200</w:t>
            </w:r>
          </w:p>
        </w:tc>
        <w:tc>
          <w:tcPr>
            <w:tcW w:w="1172" w:type="dxa"/>
            <w:shd w:val="clear" w:color="auto" w:fill="auto"/>
            <w:noWrap/>
            <w:hideMark/>
          </w:tcPr>
          <w:p w:rsidR="007200CD" w:rsidRPr="00417E33" w:rsidRDefault="0093605E"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4000</w:t>
            </w:r>
          </w:p>
        </w:tc>
        <w:tc>
          <w:tcPr>
            <w:tcW w:w="1466" w:type="dxa"/>
            <w:shd w:val="clear" w:color="auto" w:fill="auto"/>
            <w:noWrap/>
            <w:hideMark/>
          </w:tcPr>
          <w:p w:rsidR="007200CD" w:rsidRPr="00417E33" w:rsidRDefault="0093605E"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4000</w:t>
            </w:r>
          </w:p>
        </w:tc>
      </w:tr>
      <w:tr w:rsidR="009F6834" w:rsidRPr="00417E33" w:rsidTr="008E0669">
        <w:trPr>
          <w:trHeight w:val="448"/>
        </w:trPr>
        <w:tc>
          <w:tcPr>
            <w:tcW w:w="14474" w:type="dxa"/>
            <w:gridSpan w:val="8"/>
            <w:shd w:val="clear" w:color="auto" w:fill="auto"/>
            <w:hideMark/>
          </w:tcPr>
          <w:p w:rsidR="00833C27" w:rsidRPr="00417E33" w:rsidRDefault="00833C27" w:rsidP="007E00CD">
            <w:pPr>
              <w:spacing w:after="0" w:line="240" w:lineRule="auto"/>
              <w:jc w:val="center"/>
              <w:rPr>
                <w:rFonts w:ascii="Times New Roman" w:eastAsia="Times New Roman" w:hAnsi="Times New Roman" w:cs="Times New Roman"/>
                <w:b/>
                <w:bCs/>
                <w:sz w:val="20"/>
                <w:szCs w:val="20"/>
                <w:lang w:val="uk-UA" w:eastAsia="ru-RU"/>
              </w:rPr>
            </w:pPr>
          </w:p>
          <w:p w:rsidR="00236EBD" w:rsidRPr="00417E33" w:rsidRDefault="00236EBD" w:rsidP="007E00CD">
            <w:pPr>
              <w:spacing w:after="0" w:line="240" w:lineRule="auto"/>
              <w:jc w:val="center"/>
              <w:rPr>
                <w:rFonts w:ascii="Times New Roman" w:eastAsia="Times New Roman" w:hAnsi="Times New Roman" w:cs="Times New Roman"/>
                <w:b/>
                <w:bCs/>
                <w:sz w:val="20"/>
                <w:szCs w:val="20"/>
                <w:lang w:val="uk-UA" w:eastAsia="ru-RU"/>
              </w:rPr>
            </w:pPr>
            <w:r w:rsidRPr="00417E33">
              <w:rPr>
                <w:rFonts w:ascii="Times New Roman" w:eastAsia="Times New Roman" w:hAnsi="Times New Roman" w:cs="Times New Roman"/>
                <w:b/>
                <w:bCs/>
                <w:sz w:val="20"/>
                <w:szCs w:val="20"/>
                <w:lang w:val="uk-UA" w:eastAsia="ru-RU"/>
              </w:rPr>
              <w:t xml:space="preserve">Проєкт 8. </w:t>
            </w:r>
            <w:r w:rsidR="008E0669" w:rsidRPr="00417E33">
              <w:rPr>
                <w:rFonts w:ascii="Times New Roman" w:eastAsia="Times New Roman" w:hAnsi="Times New Roman" w:cs="Times New Roman"/>
                <w:b/>
                <w:bCs/>
                <w:sz w:val="20"/>
                <w:szCs w:val="20"/>
                <w:lang w:val="uk-UA" w:eastAsia="ru-RU"/>
              </w:rPr>
              <w:t>„</w:t>
            </w:r>
            <w:r w:rsidRPr="00417E33">
              <w:rPr>
                <w:rFonts w:ascii="Times New Roman" w:eastAsia="Times New Roman" w:hAnsi="Times New Roman" w:cs="Times New Roman"/>
                <w:b/>
                <w:bCs/>
                <w:sz w:val="20"/>
                <w:szCs w:val="20"/>
                <w:lang w:val="uk-UA" w:eastAsia="ru-RU"/>
              </w:rPr>
              <w:t>Талановите та обдароване покоління”</w:t>
            </w:r>
          </w:p>
          <w:p w:rsidR="00833C27" w:rsidRPr="00417E33" w:rsidRDefault="00833C27" w:rsidP="007E00CD">
            <w:pPr>
              <w:spacing w:after="0" w:line="240" w:lineRule="auto"/>
              <w:jc w:val="center"/>
              <w:rPr>
                <w:rFonts w:ascii="Times New Roman" w:eastAsia="Times New Roman" w:hAnsi="Times New Roman" w:cs="Times New Roman"/>
                <w:b/>
                <w:bCs/>
                <w:sz w:val="20"/>
                <w:szCs w:val="20"/>
                <w:lang w:val="uk-UA" w:eastAsia="ru-RU"/>
              </w:rPr>
            </w:pPr>
          </w:p>
        </w:tc>
      </w:tr>
      <w:tr w:rsidR="009F6834" w:rsidRPr="00417E33" w:rsidTr="008E0669">
        <w:trPr>
          <w:trHeight w:val="1559"/>
        </w:trPr>
        <w:tc>
          <w:tcPr>
            <w:tcW w:w="2142" w:type="dxa"/>
            <w:tcBorders>
              <w:bottom w:val="single" w:sz="4" w:space="0" w:color="auto"/>
            </w:tcBorders>
            <w:shd w:val="clear" w:color="auto" w:fill="auto"/>
            <w:hideMark/>
          </w:tcPr>
          <w:p w:rsidR="00236EBD" w:rsidRPr="00417E33" w:rsidRDefault="00236EBD" w:rsidP="006B4567">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1. </w:t>
            </w:r>
            <w:r w:rsidR="006B4567">
              <w:rPr>
                <w:rStyle w:val="a9"/>
                <w:rFonts w:cs="Times New Roman"/>
                <w:bCs/>
                <w:szCs w:val="28"/>
                <w:lang w:val="uk-UA"/>
              </w:rPr>
              <w:t xml:space="preserve">1. </w:t>
            </w:r>
            <w:r w:rsidR="006B4567" w:rsidRPr="006B4567">
              <w:rPr>
                <w:rStyle w:val="a9"/>
                <w:rFonts w:ascii="Times New Roman" w:hAnsi="Times New Roman" w:cs="Times New Roman"/>
                <w:bCs/>
                <w:szCs w:val="28"/>
                <w:lang w:val="uk-UA"/>
              </w:rPr>
              <w:t xml:space="preserve">Підтримка обдарованих дітей та молоді </w:t>
            </w:r>
          </w:p>
        </w:tc>
        <w:tc>
          <w:tcPr>
            <w:tcW w:w="3260" w:type="dxa"/>
            <w:shd w:val="clear" w:color="auto" w:fill="auto"/>
            <w:hideMark/>
          </w:tcPr>
          <w:p w:rsidR="009A308B" w:rsidRPr="00417E33" w:rsidRDefault="00236EBD" w:rsidP="009A308B">
            <w:pPr>
              <w:spacing w:after="0" w:line="240" w:lineRule="auto"/>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 xml:space="preserve">1.1. </w:t>
            </w:r>
            <w:r w:rsidR="006B4567" w:rsidRPr="006B4567">
              <w:rPr>
                <w:rStyle w:val="a9"/>
                <w:rFonts w:ascii="Times New Roman" w:hAnsi="Times New Roman" w:cs="Times New Roman"/>
                <w:bCs/>
                <w:szCs w:val="28"/>
                <w:lang w:val="uk-UA"/>
              </w:rPr>
              <w:t xml:space="preserve">Підтримка обдарованих дітей та молоді – переможців і призерів ІІ,ІІІ, ІУ етапів Всеукраїнських, Міжнародних учнівських олімпіад з базових </w:t>
            </w:r>
            <w:r w:rsidR="006B4567" w:rsidRPr="006B4567">
              <w:rPr>
                <w:rStyle w:val="a9"/>
                <w:rFonts w:ascii="Times New Roman" w:hAnsi="Times New Roman" w:cs="Times New Roman"/>
                <w:bCs/>
                <w:szCs w:val="28"/>
                <w:lang w:val="uk-UA"/>
              </w:rPr>
              <w:lastRenderedPageBreak/>
              <w:t>дисциплін, ІІ-ІІІ етапу конкурсу – захисту науково-дослідницьких робіт Малої академії наук України, Міжнародних конкурсів з української мови ім..Петра Яцика та мовно-літературного конкурсу ім..Тараса Шевченка, вчителям які їх підготували, педагогічним працівникам-переможцям та дипломатам конкурсу «Учитель року»</w:t>
            </w:r>
          </w:p>
        </w:tc>
        <w:tc>
          <w:tcPr>
            <w:tcW w:w="2410" w:type="dxa"/>
            <w:shd w:val="clear" w:color="auto" w:fill="auto"/>
            <w:hideMark/>
          </w:tcPr>
          <w:p w:rsidR="00236EBD" w:rsidRPr="00417E33" w:rsidRDefault="00236EBD" w:rsidP="006B4567">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lastRenderedPageBreak/>
              <w:t xml:space="preserve">1.1.1. Кількість виплат </w:t>
            </w:r>
            <w:r w:rsidR="006B4567">
              <w:rPr>
                <w:rFonts w:ascii="Times New Roman" w:eastAsia="Times New Roman" w:hAnsi="Times New Roman" w:cs="Times New Roman"/>
                <w:sz w:val="20"/>
                <w:szCs w:val="20"/>
                <w:lang w:val="uk-UA" w:eastAsia="ru-RU"/>
              </w:rPr>
              <w:t>грошових винагород</w:t>
            </w:r>
          </w:p>
        </w:tc>
        <w:tc>
          <w:tcPr>
            <w:tcW w:w="1580" w:type="dxa"/>
            <w:shd w:val="clear" w:color="auto" w:fill="auto"/>
            <w:hideMark/>
          </w:tcPr>
          <w:p w:rsidR="00236EBD" w:rsidRPr="00417E33" w:rsidRDefault="00236EBD" w:rsidP="00236EBD">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одиниць</w:t>
            </w:r>
          </w:p>
        </w:tc>
        <w:tc>
          <w:tcPr>
            <w:tcW w:w="1272" w:type="dxa"/>
            <w:shd w:val="clear" w:color="auto" w:fill="auto"/>
            <w:hideMark/>
          </w:tcPr>
          <w:p w:rsidR="00236EBD" w:rsidRPr="00417E33" w:rsidRDefault="006B4567"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360</w:t>
            </w:r>
          </w:p>
        </w:tc>
        <w:tc>
          <w:tcPr>
            <w:tcW w:w="1172" w:type="dxa"/>
            <w:shd w:val="clear" w:color="auto" w:fill="auto"/>
            <w:hideMark/>
          </w:tcPr>
          <w:p w:rsidR="00236EBD" w:rsidRPr="00417E33" w:rsidRDefault="006B4567" w:rsidP="00236EB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120</w:t>
            </w:r>
          </w:p>
        </w:tc>
        <w:tc>
          <w:tcPr>
            <w:tcW w:w="1172" w:type="dxa"/>
            <w:shd w:val="clear" w:color="auto" w:fill="auto"/>
            <w:hideMark/>
          </w:tcPr>
          <w:p w:rsidR="00236EBD" w:rsidRPr="00417E33" w:rsidRDefault="00236EBD" w:rsidP="006B4567">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1</w:t>
            </w:r>
            <w:r w:rsidR="006B4567">
              <w:rPr>
                <w:rFonts w:ascii="Times New Roman" w:eastAsia="Times New Roman" w:hAnsi="Times New Roman" w:cs="Times New Roman"/>
                <w:sz w:val="20"/>
                <w:szCs w:val="20"/>
                <w:lang w:val="uk-UA" w:eastAsia="ru-RU"/>
              </w:rPr>
              <w:t>2</w:t>
            </w:r>
            <w:r w:rsidRPr="00417E33">
              <w:rPr>
                <w:rFonts w:ascii="Times New Roman" w:eastAsia="Times New Roman" w:hAnsi="Times New Roman" w:cs="Times New Roman"/>
                <w:sz w:val="20"/>
                <w:szCs w:val="20"/>
                <w:lang w:val="uk-UA" w:eastAsia="ru-RU"/>
              </w:rPr>
              <w:t>0</w:t>
            </w:r>
          </w:p>
        </w:tc>
        <w:tc>
          <w:tcPr>
            <w:tcW w:w="1466" w:type="dxa"/>
            <w:shd w:val="clear" w:color="auto" w:fill="auto"/>
            <w:hideMark/>
          </w:tcPr>
          <w:p w:rsidR="00236EBD" w:rsidRPr="00417E33" w:rsidRDefault="00236EBD" w:rsidP="006B4567">
            <w:pPr>
              <w:spacing w:after="0" w:line="240" w:lineRule="auto"/>
              <w:jc w:val="center"/>
              <w:rPr>
                <w:rFonts w:ascii="Times New Roman" w:eastAsia="Times New Roman" w:hAnsi="Times New Roman" w:cs="Times New Roman"/>
                <w:sz w:val="20"/>
                <w:szCs w:val="20"/>
                <w:lang w:val="uk-UA" w:eastAsia="ru-RU"/>
              </w:rPr>
            </w:pPr>
            <w:r w:rsidRPr="00417E33">
              <w:rPr>
                <w:rFonts w:ascii="Times New Roman" w:eastAsia="Times New Roman" w:hAnsi="Times New Roman" w:cs="Times New Roman"/>
                <w:sz w:val="20"/>
                <w:szCs w:val="20"/>
                <w:lang w:val="uk-UA" w:eastAsia="ru-RU"/>
              </w:rPr>
              <w:t>1</w:t>
            </w:r>
            <w:r w:rsidR="006B4567">
              <w:rPr>
                <w:rFonts w:ascii="Times New Roman" w:eastAsia="Times New Roman" w:hAnsi="Times New Roman" w:cs="Times New Roman"/>
                <w:sz w:val="20"/>
                <w:szCs w:val="20"/>
                <w:lang w:val="uk-UA" w:eastAsia="ru-RU"/>
              </w:rPr>
              <w:t>2</w:t>
            </w:r>
            <w:r w:rsidRPr="00417E33">
              <w:rPr>
                <w:rFonts w:ascii="Times New Roman" w:eastAsia="Times New Roman" w:hAnsi="Times New Roman" w:cs="Times New Roman"/>
                <w:sz w:val="20"/>
                <w:szCs w:val="20"/>
                <w:lang w:val="uk-UA" w:eastAsia="ru-RU"/>
              </w:rPr>
              <w:t>0</w:t>
            </w:r>
          </w:p>
        </w:tc>
      </w:tr>
    </w:tbl>
    <w:p w:rsidR="006079F8" w:rsidRPr="00417E33" w:rsidRDefault="006079F8" w:rsidP="007E00CD">
      <w:pPr>
        <w:ind w:left="-284" w:right="111"/>
        <w:rPr>
          <w:rFonts w:ascii="Times New Roman" w:hAnsi="Times New Roman" w:cs="Times New Roman"/>
          <w:lang w:val="uk-UA"/>
        </w:rPr>
      </w:pPr>
    </w:p>
    <w:p w:rsidR="00772C91" w:rsidRPr="00417E33" w:rsidRDefault="00772C91" w:rsidP="00772C91">
      <w:pPr>
        <w:spacing w:after="0" w:line="240" w:lineRule="auto"/>
        <w:jc w:val="center"/>
        <w:rPr>
          <w:rFonts w:ascii="Times New Roman" w:hAnsi="Times New Roman" w:cs="Times New Roman"/>
          <w:sz w:val="28"/>
          <w:szCs w:val="28"/>
          <w:lang w:val="uk-UA"/>
        </w:rPr>
      </w:pPr>
    </w:p>
    <w:p w:rsidR="008E0669" w:rsidRPr="00417E33" w:rsidRDefault="006B4567" w:rsidP="008E0669">
      <w:pPr>
        <w:pStyle w:val="2"/>
        <w:spacing w:after="0" w:line="240" w:lineRule="auto"/>
        <w:ind w:left="0"/>
        <w:rPr>
          <w:rFonts w:ascii="Times New Roman" w:hAnsi="Times New Roman"/>
          <w:sz w:val="28"/>
          <w:szCs w:val="28"/>
        </w:rPr>
      </w:pPr>
      <w:r>
        <w:rPr>
          <w:rFonts w:ascii="Times New Roman" w:hAnsi="Times New Roman"/>
          <w:b/>
          <w:sz w:val="28"/>
          <w:szCs w:val="28"/>
          <w:lang w:val="uk-UA"/>
        </w:rPr>
        <w:t xml:space="preserve">                     Начальник відділу з гуманітарних питань                                                         Світлана СЄРГЄЄВА</w:t>
      </w:r>
    </w:p>
    <w:p w:rsidR="00772C91" w:rsidRPr="00417E33" w:rsidRDefault="00772C91" w:rsidP="008E0669">
      <w:pPr>
        <w:spacing w:after="0" w:line="240" w:lineRule="auto"/>
        <w:jc w:val="center"/>
        <w:rPr>
          <w:rFonts w:ascii="Times New Roman" w:hAnsi="Times New Roman" w:cs="Times New Roman"/>
          <w:sz w:val="28"/>
          <w:szCs w:val="28"/>
        </w:rPr>
      </w:pPr>
    </w:p>
    <w:sectPr w:rsidR="00772C91" w:rsidRPr="00417E33" w:rsidSect="00187EC0">
      <w:headerReference w:type="default" r:id="rId7"/>
      <w:pgSz w:w="16838" w:h="11906" w:orient="landscape"/>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23D" w:rsidRDefault="00C9623D" w:rsidP="003A1AB3">
      <w:pPr>
        <w:spacing w:after="0" w:line="240" w:lineRule="auto"/>
      </w:pPr>
      <w:r>
        <w:separator/>
      </w:r>
    </w:p>
  </w:endnote>
  <w:endnote w:type="continuationSeparator" w:id="1">
    <w:p w:rsidR="00C9623D" w:rsidRDefault="00C9623D" w:rsidP="003A1A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23D" w:rsidRDefault="00C9623D" w:rsidP="003A1AB3">
      <w:pPr>
        <w:spacing w:after="0" w:line="240" w:lineRule="auto"/>
      </w:pPr>
      <w:r>
        <w:separator/>
      </w:r>
    </w:p>
  </w:footnote>
  <w:footnote w:type="continuationSeparator" w:id="1">
    <w:p w:rsidR="00C9623D" w:rsidRDefault="00C9623D" w:rsidP="003A1A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363608126"/>
      <w:docPartObj>
        <w:docPartGallery w:val="Page Numbers (Top of Page)"/>
        <w:docPartUnique/>
      </w:docPartObj>
    </w:sdtPr>
    <w:sdtContent>
      <w:p w:rsidR="00754A53" w:rsidRPr="003A1AB3" w:rsidRDefault="0048390E" w:rsidP="008E0669">
        <w:pPr>
          <w:pStyle w:val="a3"/>
          <w:rPr>
            <w:rFonts w:ascii="Times New Roman" w:hAnsi="Times New Roman" w:cs="Times New Roman"/>
            <w:sz w:val="24"/>
          </w:rPr>
        </w:pPr>
        <w:r w:rsidRPr="00C61866">
          <w:rPr>
            <w:rFonts w:ascii="Times New Roman" w:hAnsi="Times New Roman" w:cs="Times New Roman"/>
            <w:sz w:val="28"/>
          </w:rPr>
          <w:fldChar w:fldCharType="begin"/>
        </w:r>
        <w:r w:rsidR="00754A53" w:rsidRPr="00C61866">
          <w:rPr>
            <w:rFonts w:ascii="Times New Roman" w:hAnsi="Times New Roman" w:cs="Times New Roman"/>
            <w:sz w:val="28"/>
          </w:rPr>
          <w:instrText xml:space="preserve"> PAGE   \* MERGEFORMAT </w:instrText>
        </w:r>
        <w:r w:rsidRPr="00C61866">
          <w:rPr>
            <w:rFonts w:ascii="Times New Roman" w:hAnsi="Times New Roman" w:cs="Times New Roman"/>
            <w:sz w:val="28"/>
          </w:rPr>
          <w:fldChar w:fldCharType="separate"/>
        </w:r>
        <w:r w:rsidR="00161D80">
          <w:rPr>
            <w:rFonts w:ascii="Times New Roman" w:hAnsi="Times New Roman" w:cs="Times New Roman"/>
            <w:noProof/>
            <w:sz w:val="28"/>
          </w:rPr>
          <w:t>4</w:t>
        </w:r>
        <w:r w:rsidRPr="00C61866">
          <w:rPr>
            <w:rFonts w:ascii="Times New Roman" w:hAnsi="Times New Roman" w:cs="Times New Roman"/>
            <w:sz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1222E6"/>
    <w:rsid w:val="00044B6F"/>
    <w:rsid w:val="00074B34"/>
    <w:rsid w:val="000C2EBD"/>
    <w:rsid w:val="001222E6"/>
    <w:rsid w:val="00123B3B"/>
    <w:rsid w:val="00125D37"/>
    <w:rsid w:val="00161D80"/>
    <w:rsid w:val="00187EC0"/>
    <w:rsid w:val="0023465E"/>
    <w:rsid w:val="00236EBD"/>
    <w:rsid w:val="00250463"/>
    <w:rsid w:val="00316119"/>
    <w:rsid w:val="00380AA8"/>
    <w:rsid w:val="003A1AB3"/>
    <w:rsid w:val="003A3A98"/>
    <w:rsid w:val="003A73DC"/>
    <w:rsid w:val="003B77D6"/>
    <w:rsid w:val="003C3758"/>
    <w:rsid w:val="00417E33"/>
    <w:rsid w:val="0048390E"/>
    <w:rsid w:val="004B72E9"/>
    <w:rsid w:val="004E310D"/>
    <w:rsid w:val="005119EE"/>
    <w:rsid w:val="0052187F"/>
    <w:rsid w:val="00536534"/>
    <w:rsid w:val="00543A0C"/>
    <w:rsid w:val="006079F8"/>
    <w:rsid w:val="006B4567"/>
    <w:rsid w:val="007119DD"/>
    <w:rsid w:val="007200CD"/>
    <w:rsid w:val="00754A53"/>
    <w:rsid w:val="00772C91"/>
    <w:rsid w:val="007B794D"/>
    <w:rsid w:val="007E00CD"/>
    <w:rsid w:val="008207A7"/>
    <w:rsid w:val="00833C27"/>
    <w:rsid w:val="008E0669"/>
    <w:rsid w:val="0093605E"/>
    <w:rsid w:val="009A308B"/>
    <w:rsid w:val="009D11B7"/>
    <w:rsid w:val="009F6834"/>
    <w:rsid w:val="00A61852"/>
    <w:rsid w:val="00A6521B"/>
    <w:rsid w:val="00A74469"/>
    <w:rsid w:val="00B17982"/>
    <w:rsid w:val="00C61866"/>
    <w:rsid w:val="00C9623D"/>
    <w:rsid w:val="00CC0961"/>
    <w:rsid w:val="00D00262"/>
    <w:rsid w:val="00D20500"/>
    <w:rsid w:val="00DB09D3"/>
    <w:rsid w:val="00E06076"/>
    <w:rsid w:val="00E07331"/>
    <w:rsid w:val="00E242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9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2189,baiaagaaboqcaaadkwqaaau5baaaaaaaaaaaaaaaaaaaaaaaaaaaaaaaaaaaaaaaaaaaaaaaaaaaaaaaaaaaaaaaaaaaaaaaaaaaaaaaaaaaaaaaaaaaaaaaaaaaaaaaaaaaaaaaaaaaaaaaaaaaaaaaaaaaaaaaaaaaaaaaaaaaaaaaaaaaaaaaaaaaaaaaaaaaaaaaaaaaaaaaaaaaaaaaaaaaaaaaaaaaaaaa"/>
    <w:basedOn w:val="a0"/>
    <w:rsid w:val="00250463"/>
  </w:style>
  <w:style w:type="paragraph" w:styleId="a3">
    <w:name w:val="header"/>
    <w:basedOn w:val="a"/>
    <w:link w:val="a4"/>
    <w:uiPriority w:val="99"/>
    <w:unhideWhenUsed/>
    <w:rsid w:val="003A1A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1AB3"/>
  </w:style>
  <w:style w:type="paragraph" w:styleId="a5">
    <w:name w:val="footer"/>
    <w:basedOn w:val="a"/>
    <w:link w:val="a6"/>
    <w:uiPriority w:val="99"/>
    <w:unhideWhenUsed/>
    <w:rsid w:val="003A1A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1AB3"/>
  </w:style>
  <w:style w:type="paragraph" w:styleId="a7">
    <w:name w:val="Balloon Text"/>
    <w:basedOn w:val="a"/>
    <w:link w:val="a8"/>
    <w:uiPriority w:val="99"/>
    <w:semiHidden/>
    <w:unhideWhenUsed/>
    <w:rsid w:val="007119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19DD"/>
    <w:rPr>
      <w:rFonts w:ascii="Tahoma" w:hAnsi="Tahoma" w:cs="Tahoma"/>
      <w:sz w:val="16"/>
      <w:szCs w:val="16"/>
    </w:rPr>
  </w:style>
  <w:style w:type="paragraph" w:customStyle="1" w:styleId="2">
    <w:name w:val="Абзац списка2"/>
    <w:basedOn w:val="a"/>
    <w:rsid w:val="008E0669"/>
    <w:pPr>
      <w:ind w:left="720"/>
    </w:pPr>
    <w:rPr>
      <w:rFonts w:ascii="Calibri" w:eastAsia="Times New Roman" w:hAnsi="Calibri" w:cs="Times New Roman"/>
      <w:lang w:eastAsia="ru-RU"/>
    </w:rPr>
  </w:style>
  <w:style w:type="character" w:customStyle="1" w:styleId="a9">
    <w:name w:val="Основной текст Знак"/>
    <w:link w:val="aa"/>
    <w:rsid w:val="006B4567"/>
    <w:rPr>
      <w:spacing w:val="1"/>
      <w:sz w:val="25"/>
      <w:szCs w:val="25"/>
      <w:shd w:val="clear" w:color="auto" w:fill="FFFFFF"/>
    </w:rPr>
  </w:style>
  <w:style w:type="paragraph" w:styleId="aa">
    <w:name w:val="Body Text"/>
    <w:basedOn w:val="a"/>
    <w:link w:val="a9"/>
    <w:rsid w:val="006B4567"/>
    <w:pPr>
      <w:widowControl w:val="0"/>
      <w:shd w:val="clear" w:color="auto" w:fill="FFFFFF"/>
      <w:spacing w:after="0" w:line="322" w:lineRule="exact"/>
      <w:ind w:hanging="520"/>
      <w:jc w:val="center"/>
    </w:pPr>
    <w:rPr>
      <w:spacing w:val="1"/>
      <w:sz w:val="25"/>
      <w:szCs w:val="25"/>
    </w:rPr>
  </w:style>
  <w:style w:type="character" w:customStyle="1" w:styleId="1">
    <w:name w:val="Основной текст Знак1"/>
    <w:basedOn w:val="a0"/>
    <w:link w:val="aa"/>
    <w:uiPriority w:val="99"/>
    <w:semiHidden/>
    <w:rsid w:val="006B45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0902373">
      <w:bodyDiv w:val="1"/>
      <w:marLeft w:val="0"/>
      <w:marRight w:val="0"/>
      <w:marTop w:val="0"/>
      <w:marBottom w:val="0"/>
      <w:divBdr>
        <w:top w:val="none" w:sz="0" w:space="0" w:color="auto"/>
        <w:left w:val="none" w:sz="0" w:space="0" w:color="auto"/>
        <w:bottom w:val="none" w:sz="0" w:space="0" w:color="auto"/>
        <w:right w:val="none" w:sz="0" w:space="0" w:color="auto"/>
      </w:divBdr>
    </w:div>
    <w:div w:id="1485974758">
      <w:bodyDiv w:val="1"/>
      <w:marLeft w:val="0"/>
      <w:marRight w:val="0"/>
      <w:marTop w:val="0"/>
      <w:marBottom w:val="0"/>
      <w:divBdr>
        <w:top w:val="none" w:sz="0" w:space="0" w:color="auto"/>
        <w:left w:val="none" w:sz="0" w:space="0" w:color="auto"/>
        <w:bottom w:val="none" w:sz="0" w:space="0" w:color="auto"/>
        <w:right w:val="none" w:sz="0" w:space="0" w:color="auto"/>
      </w:divBdr>
    </w:div>
    <w:div w:id="181417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E7481-96B4-4FEF-9F3A-4900BC44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2167</Words>
  <Characters>12358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Гапонець Віталій Вікторович</dc:creator>
  <cp:keywords/>
  <dc:description/>
  <cp:lastModifiedBy>Пользователь Windows</cp:lastModifiedBy>
  <cp:revision>36</cp:revision>
  <cp:lastPrinted>2024-11-04T14:51:00Z</cp:lastPrinted>
  <dcterms:created xsi:type="dcterms:W3CDTF">2024-09-12T14:36:00Z</dcterms:created>
  <dcterms:modified xsi:type="dcterms:W3CDTF">2024-11-04T14:51:00Z</dcterms:modified>
</cp:coreProperties>
</file>