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2B1D4E">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 xml:space="preserve">міської  </w:t>
            </w:r>
            <w:proofErr w:type="gramStart"/>
            <w:r w:rsidRPr="00BE660F">
              <w:rPr>
                <w:rFonts w:ascii="Times New Roman" w:hAnsi="Times New Roman"/>
                <w:sz w:val="24"/>
                <w:szCs w:val="24"/>
              </w:rPr>
              <w:t>ради</w:t>
            </w:r>
            <w:proofErr w:type="gramEnd"/>
            <w:r w:rsidRPr="00BE660F">
              <w:rPr>
                <w:rFonts w:ascii="Times New Roman" w:hAnsi="Times New Roman"/>
                <w:sz w:val="24"/>
                <w:szCs w:val="24"/>
              </w:rPr>
              <w:t xml:space="preserve"> від «___» ________ 202</w:t>
            </w:r>
            <w:r w:rsidR="002B1D4E">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2B1D4E">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Pr="00BE660F">
              <w:rPr>
                <w:rFonts w:ascii="Times New Roman" w:hAnsi="Times New Roman"/>
                <w:sz w:val="24"/>
                <w:szCs w:val="24"/>
                <w:lang w:val="uk-UA"/>
              </w:rPr>
              <w:t xml:space="preserve"> </w:t>
            </w:r>
            <w:r w:rsidR="002B1D4E">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ДОШКІЛЬНОЇ ОСВІТИ «</w:t>
      </w:r>
      <w:r w:rsidR="006E3882">
        <w:rPr>
          <w:rFonts w:ascii="Times New Roman" w:hAnsi="Times New Roman"/>
          <w:b/>
          <w:bCs/>
          <w:sz w:val="28"/>
          <w:szCs w:val="28"/>
          <w:lang w:val="uk-UA"/>
        </w:rPr>
        <w:t>ПІДСНІЖНИК</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1A594B">
        <w:rPr>
          <w:rFonts w:ascii="Times New Roman" w:hAnsi="Times New Roman"/>
          <w:b/>
          <w:sz w:val="28"/>
          <w:szCs w:val="28"/>
          <w:lang w:val="uk-UA"/>
        </w:rPr>
        <w:t>5950</w:t>
      </w:r>
      <w:r w:rsidR="006E3882">
        <w:rPr>
          <w:rFonts w:ascii="Times New Roman" w:hAnsi="Times New Roman"/>
          <w:b/>
          <w:sz w:val="28"/>
          <w:szCs w:val="28"/>
          <w:lang w:val="uk-UA"/>
        </w:rPr>
        <w:t>219</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9E4A25"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с.</w:t>
      </w:r>
      <w:r w:rsidR="006E3882">
        <w:rPr>
          <w:rFonts w:ascii="Times New Roman" w:hAnsi="Times New Roman"/>
          <w:sz w:val="28"/>
          <w:szCs w:val="28"/>
          <w:lang w:val="uk-UA"/>
        </w:rPr>
        <w:t>Водяне</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2B1D4E">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1.1. Статут ЗАКЛАДУ ДОШКІЛЬНОЇ ОСВІТИ</w:t>
      </w:r>
      <w:r w:rsidR="00FB0294">
        <w:rPr>
          <w:rFonts w:ascii="Times New Roman" w:hAnsi="Times New Roman"/>
          <w:sz w:val="24"/>
          <w:szCs w:val="24"/>
          <w:lang w:val="uk-UA"/>
        </w:rPr>
        <w:t xml:space="preserve"> </w:t>
      </w:r>
      <w:r w:rsidRPr="00901B8E">
        <w:rPr>
          <w:rFonts w:ascii="Times New Roman" w:hAnsi="Times New Roman"/>
          <w:sz w:val="24"/>
          <w:szCs w:val="24"/>
          <w:lang w:val="uk-UA"/>
        </w:rPr>
        <w:t>«</w:t>
      </w:r>
      <w:r w:rsidR="006E3882">
        <w:rPr>
          <w:rFonts w:ascii="Times New Roman" w:hAnsi="Times New Roman"/>
          <w:sz w:val="24"/>
          <w:szCs w:val="24"/>
          <w:lang w:val="uk-UA"/>
        </w:rPr>
        <w:t>ПІДСНІЖНИК</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xml:space="preserve">, затверджений рішенням Верхньодніпровської міської ради від </w:t>
      </w:r>
      <w:r w:rsidR="001828B4" w:rsidRPr="00901B8E">
        <w:rPr>
          <w:rFonts w:ascii="Times New Roman" w:hAnsi="Times New Roman"/>
          <w:sz w:val="24"/>
          <w:szCs w:val="24"/>
          <w:lang w:val="uk-UA"/>
        </w:rPr>
        <w:t>25 листопада 2021</w:t>
      </w:r>
      <w:r w:rsidRPr="00901B8E">
        <w:rPr>
          <w:rFonts w:ascii="Times New Roman" w:hAnsi="Times New Roman"/>
          <w:sz w:val="24"/>
          <w:szCs w:val="24"/>
          <w:lang w:val="uk-UA"/>
        </w:rPr>
        <w:t xml:space="preserve"> року №___-</w:t>
      </w:r>
      <w:r w:rsidR="001828B4" w:rsidRPr="00901B8E">
        <w:rPr>
          <w:rFonts w:ascii="Times New Roman" w:hAnsi="Times New Roman"/>
          <w:sz w:val="24"/>
          <w:szCs w:val="24"/>
          <w:lang w:val="uk-UA"/>
        </w:rPr>
        <w:t>12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найменування та місцезнаходження юридичної особи КОМУНАЛЬНОГО ЗАКЛАДУ ДОШКІЛЬНОЇ ОСВІТИ  «</w:t>
      </w:r>
      <w:r w:rsidR="006E3882">
        <w:rPr>
          <w:rFonts w:ascii="Times New Roman" w:hAnsi="Times New Roman"/>
          <w:sz w:val="24"/>
          <w:szCs w:val="24"/>
          <w:lang w:val="uk-UA"/>
        </w:rPr>
        <w:t>ПІДСНІЖНИК</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 є новою редакцією статуту КОМУНАЛЬНОГО ЗАКЛАДУ ДОШКІЛЬНОЇ ОСВІТИ «</w:t>
      </w:r>
      <w:r w:rsidR="006E3882">
        <w:rPr>
          <w:rFonts w:ascii="Times New Roman" w:hAnsi="Times New Roman"/>
          <w:sz w:val="24"/>
          <w:szCs w:val="24"/>
          <w:shd w:val="clear" w:color="auto" w:fill="FFFFFF"/>
          <w:lang w:val="uk-UA"/>
        </w:rPr>
        <w:t>ПІДСНІЖНИК</w:t>
      </w:r>
      <w:r w:rsidR="001828B4" w:rsidRPr="00901B8E">
        <w:rPr>
          <w:rFonts w:ascii="Times New Roman" w:hAnsi="Times New Roman"/>
          <w:sz w:val="24"/>
          <w:szCs w:val="24"/>
          <w:shd w:val="clear" w:color="auto" w:fill="FFFFFF"/>
          <w:lang w:val="uk-UA"/>
        </w:rPr>
        <w:t>» ВЕРХНЬОДНІПРОВСЬКОЇ МІСЬКОЇ РАДИ», з</w:t>
      </w:r>
      <w:r w:rsidR="009E4A25">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w:t>
      </w:r>
      <w:r w:rsidR="001A594B">
        <w:rPr>
          <w:rFonts w:ascii="Times New Roman" w:hAnsi="Times New Roman"/>
          <w:sz w:val="24"/>
          <w:szCs w:val="24"/>
          <w:shd w:val="clear" w:color="auto" w:fill="FFFFFF"/>
          <w:lang w:val="uk-UA"/>
        </w:rPr>
        <w:t xml:space="preserve">одніпровської міської ради від </w:t>
      </w:r>
      <w:r w:rsidR="006E3882">
        <w:rPr>
          <w:rFonts w:ascii="Times New Roman" w:hAnsi="Times New Roman"/>
          <w:sz w:val="24"/>
          <w:szCs w:val="24"/>
          <w:shd w:val="clear" w:color="auto" w:fill="FFFFFF"/>
          <w:lang w:val="uk-UA"/>
        </w:rPr>
        <w:t>11</w:t>
      </w:r>
      <w:r w:rsidR="001828B4" w:rsidRPr="00901B8E">
        <w:rPr>
          <w:rFonts w:ascii="Times New Roman" w:hAnsi="Times New Roman"/>
          <w:sz w:val="24"/>
          <w:szCs w:val="24"/>
          <w:shd w:val="clear" w:color="auto" w:fill="FFFFFF"/>
          <w:lang w:val="uk-UA"/>
        </w:rPr>
        <w:t>.0</w:t>
      </w:r>
      <w:r w:rsidR="006E3882">
        <w:rPr>
          <w:rFonts w:ascii="Times New Roman" w:hAnsi="Times New Roman"/>
          <w:sz w:val="24"/>
          <w:szCs w:val="24"/>
          <w:shd w:val="clear" w:color="auto" w:fill="FFFFFF"/>
          <w:lang w:val="uk-UA"/>
        </w:rPr>
        <w:t>3</w:t>
      </w:r>
      <w:r w:rsidR="00980FDF">
        <w:rPr>
          <w:rFonts w:ascii="Times New Roman" w:hAnsi="Times New Roman"/>
          <w:sz w:val="24"/>
          <w:szCs w:val="24"/>
          <w:shd w:val="clear" w:color="auto" w:fill="FFFFFF"/>
          <w:lang w:val="uk-UA"/>
        </w:rPr>
        <w:t>.202</w:t>
      </w:r>
      <w:r w:rsidR="006E3882">
        <w:rPr>
          <w:rFonts w:ascii="Times New Roman" w:hAnsi="Times New Roman"/>
          <w:sz w:val="24"/>
          <w:szCs w:val="24"/>
          <w:shd w:val="clear" w:color="auto" w:fill="FFFFFF"/>
          <w:lang w:val="uk-UA"/>
        </w:rPr>
        <w:t>1</w:t>
      </w:r>
      <w:r w:rsidR="001828B4" w:rsidRPr="00901B8E">
        <w:rPr>
          <w:rFonts w:ascii="Times New Roman" w:hAnsi="Times New Roman"/>
          <w:sz w:val="24"/>
          <w:szCs w:val="24"/>
          <w:shd w:val="clear" w:color="auto" w:fill="FFFFFF"/>
          <w:lang w:val="uk-UA"/>
        </w:rPr>
        <w:t xml:space="preserve"> року №</w:t>
      </w:r>
      <w:r w:rsidR="00980FDF">
        <w:rPr>
          <w:rFonts w:ascii="Times New Roman" w:hAnsi="Times New Roman"/>
          <w:sz w:val="24"/>
          <w:szCs w:val="24"/>
          <w:shd w:val="clear" w:color="auto" w:fill="FFFFFF"/>
          <w:lang w:val="uk-UA"/>
        </w:rPr>
        <w:t xml:space="preserve"> </w:t>
      </w:r>
      <w:r w:rsidR="006E3882">
        <w:rPr>
          <w:rFonts w:ascii="Times New Roman" w:hAnsi="Times New Roman"/>
          <w:sz w:val="24"/>
          <w:szCs w:val="24"/>
          <w:shd w:val="clear" w:color="auto" w:fill="FFFFFF"/>
          <w:lang w:val="uk-UA"/>
        </w:rPr>
        <w:t>165</w:t>
      </w:r>
      <w:r w:rsidR="00FB0294">
        <w:rPr>
          <w:rFonts w:ascii="Times New Roman" w:hAnsi="Times New Roman"/>
          <w:sz w:val="24"/>
          <w:szCs w:val="24"/>
          <w:shd w:val="clear" w:color="auto" w:fill="FFFFFF"/>
          <w:lang w:val="uk-UA"/>
        </w:rPr>
        <w:t>-</w:t>
      </w:r>
      <w:r w:rsidR="006E3882">
        <w:rPr>
          <w:rFonts w:ascii="Times New Roman" w:hAnsi="Times New Roman"/>
          <w:sz w:val="24"/>
          <w:szCs w:val="24"/>
          <w:shd w:val="clear" w:color="auto" w:fill="FFFFFF"/>
          <w:lang w:val="uk-UA"/>
        </w:rPr>
        <w:t>5</w:t>
      </w:r>
      <w:r w:rsidR="008C7F01" w:rsidRPr="00901B8E">
        <w:rPr>
          <w:rFonts w:ascii="Times New Roman" w:hAnsi="Times New Roman"/>
          <w:sz w:val="24"/>
          <w:szCs w:val="24"/>
          <w:shd w:val="clear" w:color="auto" w:fill="FFFFFF"/>
          <w:lang w:val="uk-UA"/>
        </w:rPr>
        <w:t>/</w:t>
      </w:r>
      <w:r w:rsidR="006E3882">
        <w:rPr>
          <w:rFonts w:ascii="Times New Roman" w:hAnsi="Times New Roman"/>
          <w:sz w:val="24"/>
          <w:szCs w:val="24"/>
          <w:shd w:val="clear" w:color="auto" w:fill="FFFFFF"/>
          <w:lang w:val="uk-UA"/>
        </w:rPr>
        <w:t>ІХ</w:t>
      </w:r>
      <w:r w:rsidR="00FB0294" w:rsidRPr="00537462">
        <w:rPr>
          <w:rFonts w:ascii="Times New Roman" w:hAnsi="Times New Roman"/>
          <w:sz w:val="24"/>
          <w:szCs w:val="24"/>
          <w:shd w:val="clear" w:color="auto" w:fill="FFFFFF"/>
          <w:lang w:val="uk-UA"/>
        </w:rPr>
        <w:t xml:space="preserve"> </w:t>
      </w:r>
      <w:r w:rsidRPr="00901B8E">
        <w:rPr>
          <w:rFonts w:ascii="Times New Roman" w:hAnsi="Times New Roman"/>
          <w:sz w:val="24"/>
          <w:szCs w:val="24"/>
          <w:lang w:val="uk-UA"/>
        </w:rPr>
        <w:t xml:space="preserve">«Про </w:t>
      </w:r>
      <w:r w:rsidR="00980FDF">
        <w:rPr>
          <w:rFonts w:ascii="Times New Roman" w:hAnsi="Times New Roman"/>
          <w:sz w:val="24"/>
          <w:szCs w:val="24"/>
          <w:lang w:val="uk-UA"/>
        </w:rPr>
        <w:t xml:space="preserve">зміну засновника та найменування </w:t>
      </w:r>
      <w:r w:rsidR="006E3882">
        <w:rPr>
          <w:rFonts w:ascii="Times New Roman" w:hAnsi="Times New Roman"/>
          <w:sz w:val="24"/>
          <w:szCs w:val="24"/>
          <w:lang w:val="uk-UA"/>
        </w:rPr>
        <w:t>ВОДЯНСЬКОГО КОМУНАЛЬНОГО ДОШКІЛЬНОГО НАВЧАЛЬНОГО ЗАКЛАДУ «ПІДСНІЖНИК</w:t>
      </w:r>
      <w:r w:rsidR="001A594B">
        <w:rPr>
          <w:rFonts w:ascii="Times New Roman" w:hAnsi="Times New Roman"/>
          <w:sz w:val="24"/>
          <w:szCs w:val="24"/>
          <w:lang w:val="uk-UA"/>
        </w:rPr>
        <w:t>»</w:t>
      </w:r>
      <w:r w:rsidR="008C7F01" w:rsidRPr="00901B8E">
        <w:rPr>
          <w:rFonts w:ascii="Times New Roman" w:hAnsi="Times New Roman"/>
          <w:sz w:val="24"/>
          <w:szCs w:val="24"/>
          <w:lang w:val="uk-UA"/>
        </w:rPr>
        <w:t>.</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907F10" w:rsidRPr="00901B8E">
        <w:rPr>
          <w:rFonts w:ascii="Times New Roman" w:hAnsi="Times New Roman"/>
          <w:sz w:val="24"/>
          <w:szCs w:val="24"/>
          <w:lang w:val="uk-UA"/>
        </w:rPr>
        <w:t>«</w:t>
      </w:r>
      <w:r w:rsidR="006E3882">
        <w:rPr>
          <w:rFonts w:ascii="Times New Roman" w:hAnsi="Times New Roman"/>
          <w:sz w:val="24"/>
          <w:szCs w:val="24"/>
          <w:lang w:val="uk-UA"/>
        </w:rPr>
        <w:t>ПІДСНІЖНИК</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Pr="00901B8E">
        <w:rPr>
          <w:rFonts w:ascii="Times New Roman" w:hAnsi="Times New Roman"/>
          <w:sz w:val="24"/>
          <w:szCs w:val="24"/>
        </w:rPr>
        <w:t>«</w:t>
      </w:r>
      <w:proofErr w:type="gramStart"/>
      <w:r w:rsidR="006E3882">
        <w:rPr>
          <w:rFonts w:ascii="Times New Roman" w:hAnsi="Times New Roman"/>
          <w:sz w:val="24"/>
          <w:szCs w:val="24"/>
          <w:lang w:val="uk-UA"/>
        </w:rPr>
        <w:t>П</w:t>
      </w:r>
      <w:proofErr w:type="gramEnd"/>
      <w:r w:rsidR="006E3882">
        <w:rPr>
          <w:rFonts w:ascii="Times New Roman" w:hAnsi="Times New Roman"/>
          <w:sz w:val="24"/>
          <w:szCs w:val="24"/>
          <w:lang w:val="uk-UA"/>
        </w:rPr>
        <w:t>ІДСНІЖНИК</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907F10" w:rsidRPr="00607D2E">
        <w:rPr>
          <w:rFonts w:ascii="Times New Roman" w:hAnsi="Times New Roman"/>
          <w:sz w:val="24"/>
          <w:szCs w:val="24"/>
          <w:lang w:val="uk-UA"/>
        </w:rPr>
        <w:t xml:space="preserve"> «</w:t>
      </w:r>
      <w:r w:rsidR="006E3882">
        <w:rPr>
          <w:rFonts w:ascii="Times New Roman" w:hAnsi="Times New Roman"/>
          <w:sz w:val="24"/>
          <w:szCs w:val="24"/>
          <w:lang w:val="uk-UA"/>
        </w:rPr>
        <w:t>ПІДСНІЖНИК</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6E3882">
        <w:rPr>
          <w:rFonts w:ascii="Times New Roman" w:hAnsi="Times New Roman"/>
          <w:sz w:val="24"/>
          <w:szCs w:val="24"/>
          <w:lang w:val="uk-UA"/>
        </w:rPr>
        <w:t>33</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01591F">
        <w:rPr>
          <w:rFonts w:ascii="Times New Roman" w:hAnsi="Times New Roman"/>
          <w:sz w:val="24"/>
          <w:szCs w:val="24"/>
          <w:lang w:val="uk-UA"/>
        </w:rPr>
        <w:t>сел</w:t>
      </w:r>
      <w:r w:rsidR="001A594B">
        <w:rPr>
          <w:rFonts w:ascii="Times New Roman" w:hAnsi="Times New Roman"/>
          <w:sz w:val="24"/>
          <w:szCs w:val="24"/>
          <w:lang w:val="uk-UA"/>
        </w:rPr>
        <w:t xml:space="preserve">о </w:t>
      </w:r>
      <w:r w:rsidR="006E3882">
        <w:rPr>
          <w:rFonts w:ascii="Times New Roman" w:hAnsi="Times New Roman"/>
          <w:sz w:val="24"/>
          <w:szCs w:val="24"/>
          <w:lang w:val="uk-UA"/>
        </w:rPr>
        <w:t>Діденкове</w:t>
      </w:r>
      <w:r w:rsidRPr="00607D2E">
        <w:rPr>
          <w:rFonts w:ascii="Times New Roman" w:hAnsi="Times New Roman"/>
          <w:sz w:val="24"/>
          <w:szCs w:val="24"/>
          <w:lang w:val="uk-UA"/>
        </w:rPr>
        <w:t xml:space="preserve">, </w:t>
      </w:r>
      <w:r w:rsidR="006E3882">
        <w:rPr>
          <w:rFonts w:ascii="Times New Roman" w:hAnsi="Times New Roman"/>
          <w:sz w:val="24"/>
          <w:szCs w:val="24"/>
          <w:lang w:val="uk-UA"/>
        </w:rPr>
        <w:t>провулок Молодіжний</w:t>
      </w:r>
      <w:r w:rsidR="0001591F">
        <w:rPr>
          <w:rFonts w:ascii="Times New Roman" w:hAnsi="Times New Roman"/>
          <w:sz w:val="24"/>
          <w:szCs w:val="24"/>
          <w:shd w:val="clear" w:color="auto" w:fill="FFFFFF"/>
          <w:lang w:val="uk-UA"/>
        </w:rPr>
        <w:t xml:space="preserve">, будинок </w:t>
      </w:r>
      <w:r w:rsidR="006E3882">
        <w:rPr>
          <w:rFonts w:ascii="Times New Roman" w:hAnsi="Times New Roman"/>
          <w:sz w:val="24"/>
          <w:szCs w:val="24"/>
          <w:shd w:val="clear" w:color="auto" w:fill="FFFFFF"/>
          <w:lang w:val="uk-UA"/>
        </w:rPr>
        <w:t>3</w:t>
      </w:r>
      <w:r w:rsidR="003B72B4">
        <w:rPr>
          <w:rFonts w:ascii="Times New Roman" w:hAnsi="Times New Roman"/>
          <w:sz w:val="24"/>
          <w:szCs w:val="24"/>
          <w:shd w:val="clear" w:color="auto" w:fill="FFFFFF"/>
          <w:lang w:val="uk-UA"/>
        </w:rPr>
        <w:t>.</w:t>
      </w:r>
    </w:p>
    <w:p w:rsidR="0001591F" w:rsidRDefault="0001591F"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41D52" w:rsidRDefault="00941D52" w:rsidP="00941D52">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941D52"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w:t>
      </w:r>
      <w:r w:rsidRPr="00901B8E">
        <w:rPr>
          <w:rFonts w:ascii="Times New Roman" w:hAnsi="Times New Roman"/>
          <w:sz w:val="24"/>
          <w:szCs w:val="24"/>
        </w:rPr>
        <w:lastRenderedPageBreak/>
        <w:t>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 xml:space="preserve">реалізації права дитини на здобуття дошкільної освіти, її фізичний, розумовий і духовний розвиток, </w:t>
      </w:r>
      <w:proofErr w:type="gramStart"/>
      <w:r w:rsidR="006B6125" w:rsidRPr="00901B8E">
        <w:rPr>
          <w:rFonts w:ascii="Times New Roman" w:hAnsi="Times New Roman"/>
          <w:sz w:val="24"/>
          <w:szCs w:val="24"/>
          <w:shd w:val="clear" w:color="auto" w:fill="FFFFFF"/>
        </w:rPr>
        <w:t>соц</w:t>
      </w:r>
      <w:proofErr w:type="gramEnd"/>
      <w:r w:rsidR="006B6125" w:rsidRPr="00901B8E">
        <w:rPr>
          <w:rFonts w:ascii="Times New Roman" w:hAnsi="Times New Roman"/>
          <w:sz w:val="24"/>
          <w:szCs w:val="24"/>
          <w:shd w:val="clear" w:color="auto" w:fill="FFFFFF"/>
        </w:rPr>
        <w:t>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1.14. Взаємовідносини </w:t>
      </w:r>
      <w:proofErr w:type="gramStart"/>
      <w:r w:rsidRPr="00901B8E">
        <w:rPr>
          <w:rFonts w:ascii="Times New Roman" w:hAnsi="Times New Roman"/>
          <w:sz w:val="24"/>
          <w:szCs w:val="24"/>
        </w:rPr>
        <w:t>між</w:t>
      </w:r>
      <w:proofErr w:type="gramEnd"/>
      <w:r w:rsidRPr="00901B8E">
        <w:rPr>
          <w:rFonts w:ascii="Times New Roman" w:hAnsi="Times New Roman"/>
          <w:sz w:val="24"/>
          <w:szCs w:val="24"/>
        </w:rPr>
        <w:t xml:space="preserve">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w:t>
      </w:r>
      <w:r w:rsidRPr="00901B8E">
        <w:rPr>
          <w:rFonts w:ascii="Times New Roman" w:hAnsi="Times New Roman"/>
          <w:sz w:val="24"/>
          <w:szCs w:val="24"/>
        </w:rPr>
        <w:lastRenderedPageBreak/>
        <w:t>особами визначаються угодами, що укладені між ними.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 xml:space="preserve">ежим роботи закладу дошкільної освіти незалежно від </w:t>
      </w:r>
      <w:proofErr w:type="gramStart"/>
      <w:r w:rsidR="00143BD5" w:rsidRPr="00901B8E">
        <w:rPr>
          <w:rFonts w:ascii="Times New Roman" w:hAnsi="Times New Roman"/>
          <w:sz w:val="24"/>
          <w:szCs w:val="24"/>
          <w:shd w:val="clear" w:color="auto" w:fill="FFFFFF"/>
        </w:rPr>
        <w:t>п</w:t>
      </w:r>
      <w:proofErr w:type="gramEnd"/>
      <w:r w:rsidR="00143BD5" w:rsidRPr="00901B8E">
        <w:rPr>
          <w:rFonts w:ascii="Times New Roman" w:hAnsi="Times New Roman"/>
          <w:sz w:val="24"/>
          <w:szCs w:val="24"/>
          <w:shd w:val="clear" w:color="auto" w:fill="FFFFFF"/>
        </w:rPr>
        <w:t>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 xml:space="preserve">Зарахування дітей </w:t>
      </w:r>
      <w:proofErr w:type="gramStart"/>
      <w:r w:rsidR="00E91348" w:rsidRPr="00901B8E">
        <w:t>до</w:t>
      </w:r>
      <w:proofErr w:type="gramEnd"/>
      <w:r w:rsidR="00E91348" w:rsidRPr="00901B8E">
        <w:t xml:space="preserve">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 xml:space="preserve">Прийом заяв про зарахування дітей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закладу</w:t>
      </w:r>
      <w:proofErr w:type="gramEnd"/>
      <w:r w:rsidRPr="00901B8E">
        <w:rPr>
          <w:rFonts w:ascii="Times New Roman" w:hAnsi="Times New Roman"/>
          <w:sz w:val="24"/>
          <w:szCs w:val="24"/>
        </w:rPr>
        <w:t xml:space="preserve">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xml:space="preserve">.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 xml:space="preserve">Для зарахування дитини з особливими освітніми потребами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 xml:space="preserve">Для зарахування дитини з інвалідністю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 xml:space="preserve">6) перебувають у складних життєвих обставинах та на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8) мають право на першочергове зарахування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t>П</w:t>
      </w:r>
      <w:proofErr w:type="gramEnd"/>
      <w:r w:rsidRPr="00901B8E">
        <w:rPr>
          <w:rFonts w:ascii="Times New Roman" w:hAnsi="Times New Roman"/>
          <w:sz w:val="24"/>
          <w:szCs w:val="24"/>
        </w:rPr>
        <w:t>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lastRenderedPageBreak/>
        <w:t>П</w:t>
      </w:r>
      <w:proofErr w:type="gramEnd"/>
      <w:r w:rsidRPr="00901B8E">
        <w:rPr>
          <w:rFonts w:ascii="Times New Roman" w:hAnsi="Times New Roman"/>
          <w:sz w:val="24"/>
          <w:szCs w:val="24"/>
        </w:rPr>
        <w:t>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Керівник закладу дошкільної освіти впродовж десяти робочих днів з дати надходження такої заяви інформує заявника про можливість зарахування дитини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w:t>
      </w:r>
      <w:proofErr w:type="gramStart"/>
      <w:r w:rsidRPr="00901B8E">
        <w:rPr>
          <w:rFonts w:ascii="Times New Roman" w:hAnsi="Times New Roman"/>
          <w:sz w:val="24"/>
          <w:szCs w:val="24"/>
        </w:rPr>
        <w:t>про</w:t>
      </w:r>
      <w:proofErr w:type="gramEnd"/>
      <w:r w:rsidRPr="00901B8E">
        <w:rPr>
          <w:rFonts w:ascii="Times New Roman" w:hAnsi="Times New Roman"/>
          <w:sz w:val="24"/>
          <w:szCs w:val="24"/>
        </w:rPr>
        <w:t xml:space="preserve">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Наповнюваність груп 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lastRenderedPageBreak/>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 xml:space="preserve">Засновник може встановлювати меншу наповнюваність груп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оцесу у закладі дошкільної освіти</w:t>
      </w:r>
    </w:p>
    <w:p w:rsidR="00907F10" w:rsidRPr="00901B8E" w:rsidRDefault="00907F10" w:rsidP="00901B8E">
      <w:pPr>
        <w:pStyle w:val="a9"/>
        <w:widowControl w:val="0"/>
        <w:spacing w:before="0" w:beforeAutospacing="0" w:after="0" w:afterAutospacing="0"/>
        <w:ind w:firstLine="567"/>
        <w:jc w:val="both"/>
        <w:rPr>
          <w:lang w:val="uk-UA"/>
        </w:rPr>
      </w:pP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4.1. </w:t>
      </w:r>
      <w:r w:rsidR="000027E3" w:rsidRPr="00901B8E">
        <w:rPr>
          <w:shd w:val="clear" w:color="auto" w:fill="FFFFFF"/>
          <w:lang w:val="uk-UA"/>
        </w:rPr>
        <w:t xml:space="preserve"> </w:t>
      </w:r>
      <w:r w:rsidR="000027E3" w:rsidRPr="00901B8E">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lastRenderedPageBreak/>
        <w:t>Заклад дошкільної освіти самостійно визначає форми організації освітнього процесу.</w:t>
      </w:r>
      <w:r w:rsidRPr="00901B8E">
        <w:rPr>
          <w:lang w:val="uk-UA"/>
        </w:rPr>
        <w:t xml:space="preserve"> </w:t>
      </w:r>
      <w:r w:rsidRPr="00901B8E">
        <w:t xml:space="preserve">Розклад організації освітнього процесу затверджується керівником закладу дошкільної освіти </w:t>
      </w:r>
      <w:proofErr w:type="gramStart"/>
      <w:r w:rsidRPr="00901B8E">
        <w:t>до</w:t>
      </w:r>
      <w:proofErr w:type="gramEnd"/>
      <w:r w:rsidRPr="00901B8E">
        <w:t xml:space="preserve">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444CB" w:rsidRDefault="00907F10" w:rsidP="00901B8E">
      <w:pPr>
        <w:pStyle w:val="rvps2"/>
        <w:shd w:val="clear" w:color="auto" w:fill="FFFFFF"/>
        <w:spacing w:before="0" w:beforeAutospacing="0" w:after="15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t xml:space="preserve">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w:t>
      </w:r>
      <w:r w:rsidRPr="00F35BC9">
        <w:rPr>
          <w:lang w:val="uk-UA"/>
        </w:rPr>
        <w:lastRenderedPageBreak/>
        <w:t>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proofErr w:type="gramStart"/>
      <w:r w:rsidR="00E44C85" w:rsidRPr="00901B8E">
        <w:rPr>
          <w:rFonts w:ascii="Times New Roman" w:hAnsi="Times New Roman"/>
          <w:sz w:val="24"/>
          <w:szCs w:val="24"/>
        </w:rPr>
        <w:t>П</w:t>
      </w:r>
      <w:proofErr w:type="gramEnd"/>
      <w:r w:rsidR="00E44C85" w:rsidRPr="00901B8E">
        <w:rPr>
          <w:rFonts w:ascii="Times New Roman" w:hAnsi="Times New Roman"/>
          <w:sz w:val="24"/>
          <w:szCs w:val="24"/>
        </w:rPr>
        <w:t xml:space="preserve">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Про статус ветеранів війни,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луговування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r w:rsidR="00C61072" w:rsidRPr="00901B8E">
        <w:rPr>
          <w:rFonts w:ascii="Times New Roman" w:hAnsi="Times New Roman"/>
          <w:sz w:val="24"/>
          <w:szCs w:val="24"/>
        </w:rPr>
        <w:t>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 xml:space="preserve">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w:t>
      </w:r>
      <w:r w:rsidR="00C61072" w:rsidRPr="00901B8E">
        <w:rPr>
          <w:rFonts w:ascii="Times New Roman" w:hAnsi="Times New Roman"/>
          <w:sz w:val="24"/>
          <w:szCs w:val="24"/>
          <w:lang w:val="uk-UA"/>
        </w:rPr>
        <w:lastRenderedPageBreak/>
        <w:t>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w:t>
      </w:r>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Дитина має гарантоване державою право на:</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lastRenderedPageBreak/>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r w:rsidR="00CB4D4C">
        <w:fldChar w:fldCharType="begin"/>
      </w:r>
      <w:r w:rsidR="00CB4D4C">
        <w:instrText>HYPERLINK</w:instrText>
      </w:r>
      <w:r w:rsidR="00CB4D4C" w:rsidRPr="000A4F19">
        <w:rPr>
          <w:lang w:val="uk-UA"/>
        </w:rPr>
        <w:instrText xml:space="preserve"> "</w:instrText>
      </w:r>
      <w:r w:rsidR="00CB4D4C">
        <w:instrText>https</w:instrText>
      </w:r>
      <w:r w:rsidR="00CB4D4C" w:rsidRPr="000A4F19">
        <w:rPr>
          <w:lang w:val="uk-UA"/>
        </w:rPr>
        <w:instrText>://</w:instrText>
      </w:r>
      <w:r w:rsidR="00CB4D4C">
        <w:instrText>zakon</w:instrText>
      </w:r>
      <w:r w:rsidR="00CB4D4C" w:rsidRPr="000A4F19">
        <w:rPr>
          <w:lang w:val="uk-UA"/>
        </w:rPr>
        <w:instrText>.</w:instrText>
      </w:r>
      <w:r w:rsidR="00CB4D4C">
        <w:instrText>rada</w:instrText>
      </w:r>
      <w:r w:rsidR="00CB4D4C" w:rsidRPr="000A4F19">
        <w:rPr>
          <w:lang w:val="uk-UA"/>
        </w:rPr>
        <w:instrText>.</w:instrText>
      </w:r>
      <w:r w:rsidR="00CB4D4C">
        <w:instrText>gov</w:instrText>
      </w:r>
      <w:r w:rsidR="00CB4D4C" w:rsidRPr="000A4F19">
        <w:rPr>
          <w:lang w:val="uk-UA"/>
        </w:rPr>
        <w:instrText>.</w:instrText>
      </w:r>
      <w:r w:rsidR="00CB4D4C">
        <w:instrText>ua</w:instrText>
      </w:r>
      <w:r w:rsidR="00CB4D4C" w:rsidRPr="000A4F19">
        <w:rPr>
          <w:lang w:val="uk-UA"/>
        </w:rPr>
        <w:instrText>/</w:instrText>
      </w:r>
      <w:r w:rsidR="00CB4D4C">
        <w:instrText>laws</w:instrText>
      </w:r>
      <w:r w:rsidR="00CB4D4C" w:rsidRPr="000A4F19">
        <w:rPr>
          <w:lang w:val="uk-UA"/>
        </w:rPr>
        <w:instrText>/</w:instrText>
      </w:r>
      <w:r w:rsidR="00CB4D4C">
        <w:instrText>show</w:instrText>
      </w:r>
      <w:r w:rsidR="00CB4D4C" w:rsidRPr="000A4F19">
        <w:rPr>
          <w:lang w:val="uk-UA"/>
        </w:rPr>
        <w:instrText>/2145-19" \</w:instrText>
      </w:r>
      <w:r w:rsidR="00CB4D4C">
        <w:instrText>t</w:instrText>
      </w:r>
      <w:r w:rsidR="00CB4D4C" w:rsidRPr="000A4F19">
        <w:rPr>
          <w:lang w:val="uk-UA"/>
        </w:rPr>
        <w:instrText xml:space="preserve"> "_</w:instrText>
      </w:r>
      <w:r w:rsidR="00CB4D4C">
        <w:instrText>blank</w:instrText>
      </w:r>
      <w:r w:rsidR="00CB4D4C" w:rsidRPr="000A4F19">
        <w:rPr>
          <w:lang w:val="uk-UA"/>
        </w:rPr>
        <w:instrText>"</w:instrText>
      </w:r>
      <w:r w:rsidR="00CB4D4C">
        <w:fldChar w:fldCharType="separate"/>
      </w:r>
      <w:r w:rsidRPr="00901B8E">
        <w:rPr>
          <w:rFonts w:ascii="Times New Roman" w:hAnsi="Times New Roman"/>
          <w:sz w:val="24"/>
          <w:szCs w:val="24"/>
          <w:lang w:val="uk-UA"/>
        </w:rPr>
        <w:t>Законом України</w:t>
      </w:r>
      <w:r w:rsidR="00CB4D4C">
        <w:fldChar w:fldCharType="end"/>
      </w:r>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поважати гідність, права і законні інтереси всіх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документів,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proofErr w:type="gramStart"/>
      <w:r w:rsidR="00F22AB1" w:rsidRPr="00901B8E">
        <w:rPr>
          <w:rFonts w:ascii="Times New Roman" w:hAnsi="Times New Roman"/>
          <w:sz w:val="24"/>
          <w:szCs w:val="24"/>
          <w:shd w:val="clear" w:color="auto" w:fill="FFFFFF"/>
        </w:rPr>
        <w:t>особа</w:t>
      </w:r>
      <w:proofErr w:type="gramEnd"/>
      <w:r w:rsidR="00F22AB1" w:rsidRPr="00901B8E">
        <w:rPr>
          <w:rFonts w:ascii="Times New Roman" w:hAnsi="Times New Roman"/>
          <w:sz w:val="24"/>
          <w:szCs w:val="24"/>
          <w:shd w:val="clear" w:color="auto" w:fill="FFFFFF"/>
        </w:rPr>
        <w:t xml:space="preserve">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7"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lastRenderedPageBreak/>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8"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Права, обов’язки та соціальні гарантії інших працівників закладу регулюються 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7.15. За успіхи у роботі застосовуються такі форми матеріального та морального заохочення </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w:t>
      </w:r>
      <w:proofErr w:type="gramStart"/>
      <w:r w:rsidRPr="00901B8E">
        <w:rPr>
          <w:rFonts w:ascii="Times New Roman" w:hAnsi="Times New Roman"/>
          <w:sz w:val="24"/>
          <w:szCs w:val="24"/>
          <w:lang w:val="uk-UA"/>
        </w:rPr>
        <w:t>р</w:t>
      </w:r>
      <w:proofErr w:type="gramEnd"/>
      <w:r w:rsidRPr="00901B8E">
        <w:rPr>
          <w:rFonts w:ascii="Times New Roman" w:hAnsi="Times New Roman"/>
          <w:sz w:val="24"/>
          <w:szCs w:val="24"/>
          <w:lang w:val="uk-UA"/>
        </w:rPr>
        <w:t>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8.2. </w:t>
      </w:r>
      <w:proofErr w:type="gramStart"/>
      <w:r w:rsidRPr="00901B8E">
        <w:rPr>
          <w:rFonts w:ascii="Times New Roman" w:hAnsi="Times New Roman"/>
          <w:sz w:val="24"/>
          <w:szCs w:val="24"/>
        </w:rPr>
        <w:t>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w:t>
      </w:r>
      <w:r w:rsidR="00AF05AF">
        <w:rPr>
          <w:rFonts w:ascii="Times New Roman" w:hAnsi="Times New Roman"/>
          <w:sz w:val="24"/>
          <w:szCs w:val="24"/>
          <w:lang w:val="uk-UA"/>
        </w:rPr>
        <w:t xml:space="preserve"> Верхньодніпровського</w:t>
      </w:r>
      <w:r w:rsidRPr="00901B8E">
        <w:rPr>
          <w:rFonts w:ascii="Times New Roman" w:hAnsi="Times New Roman"/>
          <w:sz w:val="24"/>
          <w:szCs w:val="24"/>
          <w:lang w:val="uk-UA"/>
        </w:rPr>
        <w:t xml:space="preserve"> 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w:t>
      </w:r>
      <w:proofErr w:type="gramEnd"/>
      <w:r w:rsidR="008A079D">
        <w:rPr>
          <w:rFonts w:ascii="Times New Roman" w:hAnsi="Times New Roman"/>
          <w:sz w:val="24"/>
          <w:szCs w:val="24"/>
          <w:lang w:val="uk-UA"/>
        </w:rPr>
        <w:t xml:space="preserve">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w:t>
      </w:r>
      <w:proofErr w:type="gramStart"/>
      <w:r w:rsidRPr="00901B8E">
        <w:rPr>
          <w:rFonts w:ascii="Times New Roman" w:hAnsi="Times New Roman"/>
          <w:sz w:val="24"/>
          <w:szCs w:val="24"/>
        </w:rPr>
        <w:t xml:space="preserve">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roofErr w:type="gramEnd"/>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t>8</w:t>
      </w:r>
      <w:r w:rsidRPr="00901B8E">
        <w:rPr>
          <w:lang w:val="uk-UA"/>
        </w:rPr>
        <w:t>.5</w:t>
      </w:r>
      <w:r w:rsidR="00CC5D21" w:rsidRPr="00901B8E">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lastRenderedPageBreak/>
        <w:t>Для закладів дошкільної освіти з однією - двома групами може утворюватися одна педагогічна рада на кілька закладів.</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proofErr w:type="gramStart"/>
      <w:r w:rsidRPr="00901B8E">
        <w:t>До</w:t>
      </w:r>
      <w:proofErr w:type="gramEnd"/>
      <w:r w:rsidRPr="00901B8E">
        <w:t xml:space="preserve"> складу педагогічної ради закладу дошкільної освіти входять усі педагогічні працівники закладу, медичні працівники, інші спеціалісти. </w:t>
      </w:r>
      <w:proofErr w:type="gramStart"/>
      <w:r w:rsidRPr="00901B8E">
        <w:t>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roofErr w:type="gramEnd"/>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Педагогічна рада обирає із свого складу секретаря на навчальний рік.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proofErr w:type="gramStart"/>
      <w:r w:rsidRPr="00901B8E">
        <w:t>Р</w:t>
      </w:r>
      <w:proofErr w:type="gramEnd"/>
      <w:r w:rsidRPr="00901B8E">
        <w:t>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 xml:space="preserve">вання працівників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19"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9. Фінансово-господарська діяльність та матеріально-те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чинного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фінансуються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w:t>
      </w:r>
      <w:proofErr w:type="gramStart"/>
      <w:r w:rsidRPr="00901B8E">
        <w:rPr>
          <w:rFonts w:ascii="Times New Roman" w:hAnsi="Times New Roman"/>
          <w:sz w:val="24"/>
          <w:szCs w:val="24"/>
        </w:rPr>
        <w:t>на</w:t>
      </w:r>
      <w:proofErr w:type="gramEnd"/>
      <w:r w:rsidRPr="00901B8E">
        <w:rPr>
          <w:rFonts w:ascii="Times New Roman" w:hAnsi="Times New Roman"/>
          <w:sz w:val="24"/>
          <w:szCs w:val="24"/>
        </w:rPr>
        <w:t xml:space="preserve">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державного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батьків або осіб,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добровільні пожертвування і цільові внески фізичних і юридичних осіб;</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раз</w:t>
      </w:r>
      <w:proofErr w:type="gramEnd"/>
      <w:r w:rsidRPr="00901B8E">
        <w:rPr>
          <w:rFonts w:ascii="Times New Roman" w:hAnsi="Times New Roman"/>
          <w:sz w:val="24"/>
          <w:szCs w:val="24"/>
        </w:rPr>
        <w:t xml:space="preserve">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необхідне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отримувати допомогу від підприємств,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користуватися послугами будь-якого підприємства,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9.7. Порядок діловодства і бухгалтерського обліку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0A4F19">
        <w:rPr>
          <w:rFonts w:ascii="Times New Roman" w:hAnsi="Times New Roman"/>
          <w:sz w:val="24"/>
          <w:szCs w:val="24"/>
        </w:rPr>
        <w:t xml:space="preserve">Майно закладу </w:t>
      </w:r>
      <w:r w:rsidR="000A4F19">
        <w:rPr>
          <w:rFonts w:ascii="Times New Roman" w:hAnsi="Times New Roman"/>
          <w:sz w:val="24"/>
          <w:szCs w:val="24"/>
          <w:lang w:val="uk-UA"/>
        </w:rPr>
        <w:t xml:space="preserve">дошкільної освіти </w:t>
      </w:r>
      <w:r w:rsidR="000A4F19">
        <w:rPr>
          <w:rFonts w:ascii="Times New Roman" w:hAnsi="Times New Roman"/>
          <w:sz w:val="24"/>
          <w:szCs w:val="24"/>
        </w:rPr>
        <w:t>є комунальною власністю Верхньодніпровської міської</w:t>
      </w:r>
      <w:r w:rsidR="000A4F19">
        <w:rPr>
          <w:rFonts w:ascii="Times New Roman" w:hAnsi="Times New Roman"/>
          <w:sz w:val="24"/>
          <w:szCs w:val="24"/>
          <w:lang w:val="uk-UA"/>
        </w:rPr>
        <w:t xml:space="preserve"> </w:t>
      </w:r>
      <w:r w:rsidR="000A4F19">
        <w:rPr>
          <w:rFonts w:ascii="Times New Roman" w:hAnsi="Times New Roman"/>
          <w:sz w:val="24"/>
          <w:szCs w:val="24"/>
        </w:rPr>
        <w:t>територіальної громади, перебуває в його оперативному управлінні</w:t>
      </w:r>
      <w:r w:rsidR="000A4F19">
        <w:rPr>
          <w:rFonts w:ascii="Times New Roman" w:hAnsi="Times New Roman"/>
          <w:sz w:val="24"/>
          <w:szCs w:val="24"/>
          <w:lang w:val="uk-UA"/>
        </w:rPr>
        <w:t xml:space="preserve"> та/або </w:t>
      </w:r>
      <w:proofErr w:type="gramStart"/>
      <w:r w:rsidR="000A4F19">
        <w:rPr>
          <w:rFonts w:ascii="Times New Roman" w:hAnsi="Times New Roman"/>
          <w:sz w:val="24"/>
          <w:szCs w:val="24"/>
          <w:lang w:val="uk-UA"/>
        </w:rPr>
        <w:t>на</w:t>
      </w:r>
      <w:proofErr w:type="gramEnd"/>
      <w:r w:rsidR="000A4F19">
        <w:rPr>
          <w:rFonts w:ascii="Times New Roman" w:hAnsi="Times New Roman"/>
          <w:sz w:val="24"/>
          <w:szCs w:val="24"/>
          <w:lang w:val="uk-UA"/>
        </w:rPr>
        <w:t xml:space="preserve"> праві узуфрукта комунального майна</w:t>
      </w:r>
      <w:r w:rsidR="000A4F19">
        <w:rPr>
          <w:rFonts w:ascii="Times New Roman" w:hAnsi="Times New Roman"/>
          <w:sz w:val="24"/>
          <w:szCs w:val="24"/>
        </w:rPr>
        <w:t xml:space="preserve"> </w:t>
      </w:r>
      <w:r w:rsidR="000A4F19">
        <w:rPr>
          <w:rFonts w:ascii="Times New Roman" w:hAnsi="Times New Roman"/>
          <w:sz w:val="24"/>
          <w:szCs w:val="24"/>
          <w:lang w:val="uk-UA"/>
        </w:rPr>
        <w:t>і</w:t>
      </w:r>
      <w:r w:rsidR="000A4F19">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lastRenderedPageBreak/>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 xml:space="preserve">10. Військовий </w:t>
      </w:r>
      <w:proofErr w:type="gramStart"/>
      <w:r w:rsidRPr="00901B8E">
        <w:rPr>
          <w:rFonts w:ascii="Times New Roman" w:hAnsi="Times New Roman"/>
          <w:b/>
          <w:sz w:val="24"/>
          <w:szCs w:val="24"/>
        </w:rPr>
        <w:t>обл</w:t>
      </w:r>
      <w:proofErr w:type="gramEnd"/>
      <w:r w:rsidRPr="00901B8E">
        <w:rPr>
          <w:rFonts w:ascii="Times New Roman" w:hAnsi="Times New Roman"/>
          <w:b/>
          <w:sz w:val="24"/>
          <w:szCs w:val="24"/>
        </w:rPr>
        <w:t>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10.1. Військовий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особою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відповідальним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w:t>
      </w:r>
      <w:r w:rsidR="00907F10" w:rsidRPr="00901B8E">
        <w:rPr>
          <w:rFonts w:ascii="Times New Roman" w:hAnsi="Times New Roman"/>
          <w:sz w:val="24"/>
          <w:szCs w:val="24"/>
        </w:rPr>
        <w:lastRenderedPageBreak/>
        <w:t>здоров’я, пов’язаними з виконанням ним трудових обов’язків.</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З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комісія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14.1. Цей Статут набуває чинності після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14.2. Зміни та доповнення до цього Статуту набувають чинності після їх реєстрації в 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proofErr w:type="gramStart"/>
      <w:r w:rsidRPr="00901B8E">
        <w:rPr>
          <w:rFonts w:ascii="Times New Roman" w:hAnsi="Times New Roman"/>
          <w:sz w:val="24"/>
          <w:szCs w:val="24"/>
        </w:rPr>
        <w:t>м</w:t>
      </w:r>
      <w:proofErr w:type="gramEnd"/>
      <w:r w:rsidRPr="00901B8E">
        <w:rPr>
          <w:rFonts w:ascii="Times New Roman" w:hAnsi="Times New Roman"/>
          <w:sz w:val="24"/>
          <w:szCs w:val="24"/>
        </w:rPr>
        <w:t xml:space="preserve">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0"/>
      <w:headerReference w:type="default" r:id="rId21"/>
      <w:footerReference w:type="even" r:id="rId22"/>
      <w:footerReference w:type="default" r:id="rId23"/>
      <w:headerReference w:type="first" r:id="rId24"/>
      <w:footerReference w:type="first" r:id="rId25"/>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1A4" w:rsidRDefault="000C21A4" w:rsidP="006110FD">
      <w:pPr>
        <w:spacing w:after="0" w:line="240" w:lineRule="auto"/>
      </w:pPr>
      <w:r>
        <w:separator/>
      </w:r>
    </w:p>
  </w:endnote>
  <w:endnote w:type="continuationSeparator" w:id="0">
    <w:p w:rsidR="000C21A4" w:rsidRDefault="000C21A4"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CB4D4C"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2A18C4" w:rsidRDefault="00CB4D4C">
        <w:pPr>
          <w:pStyle w:val="a3"/>
          <w:jc w:val="center"/>
        </w:pPr>
        <w:fldSimple w:instr="PAGE   \* MERGEFORMAT">
          <w:r w:rsidR="000A4F19" w:rsidRPr="000A4F19">
            <w:rPr>
              <w:noProof/>
              <w:lang w:val="ru-RU"/>
            </w:rPr>
            <w:t>14</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1A4" w:rsidRDefault="000C21A4" w:rsidP="006110FD">
      <w:pPr>
        <w:spacing w:after="0" w:line="240" w:lineRule="auto"/>
      </w:pPr>
      <w:r>
        <w:separator/>
      </w:r>
    </w:p>
  </w:footnote>
  <w:footnote w:type="continuationSeparator" w:id="0">
    <w:p w:rsidR="000C21A4" w:rsidRDefault="000C21A4"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65538"/>
  </w:hdrShapeDefaults>
  <w:footnotePr>
    <w:footnote w:id="-1"/>
    <w:footnote w:id="0"/>
  </w:footnotePr>
  <w:endnotePr>
    <w:endnote w:id="-1"/>
    <w:endnote w:id="0"/>
  </w:endnotePr>
  <w:compat/>
  <w:rsids>
    <w:rsidRoot w:val="00491403"/>
    <w:rsid w:val="000027E3"/>
    <w:rsid w:val="00004B90"/>
    <w:rsid w:val="00010BC0"/>
    <w:rsid w:val="0001591F"/>
    <w:rsid w:val="00035CD4"/>
    <w:rsid w:val="00084582"/>
    <w:rsid w:val="000A4F19"/>
    <w:rsid w:val="000C21A4"/>
    <w:rsid w:val="000C2485"/>
    <w:rsid w:val="000D0E18"/>
    <w:rsid w:val="00110EC9"/>
    <w:rsid w:val="00143BD5"/>
    <w:rsid w:val="00155094"/>
    <w:rsid w:val="00160950"/>
    <w:rsid w:val="001678E1"/>
    <w:rsid w:val="0017708F"/>
    <w:rsid w:val="001828B4"/>
    <w:rsid w:val="001A24AA"/>
    <w:rsid w:val="001A594B"/>
    <w:rsid w:val="001B47A9"/>
    <w:rsid w:val="001B5721"/>
    <w:rsid w:val="001C3E01"/>
    <w:rsid w:val="00244BA4"/>
    <w:rsid w:val="0028328E"/>
    <w:rsid w:val="002835FC"/>
    <w:rsid w:val="00286A9A"/>
    <w:rsid w:val="002A18C4"/>
    <w:rsid w:val="002B1D4E"/>
    <w:rsid w:val="002C12E0"/>
    <w:rsid w:val="002D3DED"/>
    <w:rsid w:val="002E2168"/>
    <w:rsid w:val="003609E3"/>
    <w:rsid w:val="003637AF"/>
    <w:rsid w:val="0037518D"/>
    <w:rsid w:val="0037799D"/>
    <w:rsid w:val="003B72B4"/>
    <w:rsid w:val="003C5B11"/>
    <w:rsid w:val="003D1667"/>
    <w:rsid w:val="003D2D95"/>
    <w:rsid w:val="003D7D7C"/>
    <w:rsid w:val="00407317"/>
    <w:rsid w:val="00412C5A"/>
    <w:rsid w:val="004436F4"/>
    <w:rsid w:val="004444CB"/>
    <w:rsid w:val="00447079"/>
    <w:rsid w:val="0046272E"/>
    <w:rsid w:val="00467E88"/>
    <w:rsid w:val="00491403"/>
    <w:rsid w:val="00495A49"/>
    <w:rsid w:val="004B7E67"/>
    <w:rsid w:val="004D4C92"/>
    <w:rsid w:val="004E634E"/>
    <w:rsid w:val="005128FE"/>
    <w:rsid w:val="0053198F"/>
    <w:rsid w:val="00537462"/>
    <w:rsid w:val="00537CEF"/>
    <w:rsid w:val="00561B66"/>
    <w:rsid w:val="00561CA1"/>
    <w:rsid w:val="00570382"/>
    <w:rsid w:val="0058465A"/>
    <w:rsid w:val="00591864"/>
    <w:rsid w:val="00595DFD"/>
    <w:rsid w:val="005D270B"/>
    <w:rsid w:val="005E3985"/>
    <w:rsid w:val="005E3FFE"/>
    <w:rsid w:val="005F6DB4"/>
    <w:rsid w:val="006028D5"/>
    <w:rsid w:val="00607D2E"/>
    <w:rsid w:val="006110FD"/>
    <w:rsid w:val="006176E0"/>
    <w:rsid w:val="006210F2"/>
    <w:rsid w:val="00633BDD"/>
    <w:rsid w:val="00637F77"/>
    <w:rsid w:val="00641646"/>
    <w:rsid w:val="006430DE"/>
    <w:rsid w:val="00654B4A"/>
    <w:rsid w:val="00670C92"/>
    <w:rsid w:val="00676C50"/>
    <w:rsid w:val="00684C99"/>
    <w:rsid w:val="00690A45"/>
    <w:rsid w:val="006A4A4A"/>
    <w:rsid w:val="006A6425"/>
    <w:rsid w:val="006B6125"/>
    <w:rsid w:val="006B6B6E"/>
    <w:rsid w:val="006C07DB"/>
    <w:rsid w:val="006C38F6"/>
    <w:rsid w:val="006C6FC6"/>
    <w:rsid w:val="006C756F"/>
    <w:rsid w:val="006D38C6"/>
    <w:rsid w:val="006E3882"/>
    <w:rsid w:val="006E473A"/>
    <w:rsid w:val="006E5F20"/>
    <w:rsid w:val="006E73DD"/>
    <w:rsid w:val="007107A9"/>
    <w:rsid w:val="007259F6"/>
    <w:rsid w:val="00726696"/>
    <w:rsid w:val="0073686A"/>
    <w:rsid w:val="0074790D"/>
    <w:rsid w:val="00754BCB"/>
    <w:rsid w:val="0076120E"/>
    <w:rsid w:val="00767CC7"/>
    <w:rsid w:val="00794F25"/>
    <w:rsid w:val="007B45A0"/>
    <w:rsid w:val="007D4721"/>
    <w:rsid w:val="007E61D0"/>
    <w:rsid w:val="007F46B5"/>
    <w:rsid w:val="00805E8B"/>
    <w:rsid w:val="00810866"/>
    <w:rsid w:val="00813284"/>
    <w:rsid w:val="0082560F"/>
    <w:rsid w:val="00826798"/>
    <w:rsid w:val="00835CA1"/>
    <w:rsid w:val="00841AC9"/>
    <w:rsid w:val="00854A51"/>
    <w:rsid w:val="00875CBD"/>
    <w:rsid w:val="00897697"/>
    <w:rsid w:val="008A079D"/>
    <w:rsid w:val="008A513A"/>
    <w:rsid w:val="008B138A"/>
    <w:rsid w:val="008B1EE2"/>
    <w:rsid w:val="008B49C9"/>
    <w:rsid w:val="008C7F01"/>
    <w:rsid w:val="008D6157"/>
    <w:rsid w:val="008F3BCD"/>
    <w:rsid w:val="00901B8E"/>
    <w:rsid w:val="009068C0"/>
    <w:rsid w:val="00907F10"/>
    <w:rsid w:val="00922188"/>
    <w:rsid w:val="0092711C"/>
    <w:rsid w:val="009310A4"/>
    <w:rsid w:val="00932EBE"/>
    <w:rsid w:val="009358A1"/>
    <w:rsid w:val="00941D52"/>
    <w:rsid w:val="00967881"/>
    <w:rsid w:val="009775BD"/>
    <w:rsid w:val="00980FDF"/>
    <w:rsid w:val="009864C4"/>
    <w:rsid w:val="00993A49"/>
    <w:rsid w:val="00995541"/>
    <w:rsid w:val="009C1EE6"/>
    <w:rsid w:val="009C20DA"/>
    <w:rsid w:val="009D0D48"/>
    <w:rsid w:val="009E4A25"/>
    <w:rsid w:val="009E61C8"/>
    <w:rsid w:val="00A56821"/>
    <w:rsid w:val="00A66009"/>
    <w:rsid w:val="00A70499"/>
    <w:rsid w:val="00AA49F0"/>
    <w:rsid w:val="00AB53CD"/>
    <w:rsid w:val="00AC70F9"/>
    <w:rsid w:val="00AF05AF"/>
    <w:rsid w:val="00AF3D46"/>
    <w:rsid w:val="00AF78BF"/>
    <w:rsid w:val="00B30C4B"/>
    <w:rsid w:val="00B35E58"/>
    <w:rsid w:val="00B43363"/>
    <w:rsid w:val="00B46B3D"/>
    <w:rsid w:val="00B64612"/>
    <w:rsid w:val="00B80B09"/>
    <w:rsid w:val="00B90011"/>
    <w:rsid w:val="00B94010"/>
    <w:rsid w:val="00BC0CF5"/>
    <w:rsid w:val="00BC1051"/>
    <w:rsid w:val="00BE660F"/>
    <w:rsid w:val="00BF6E0B"/>
    <w:rsid w:val="00C00FF1"/>
    <w:rsid w:val="00C05B36"/>
    <w:rsid w:val="00C10922"/>
    <w:rsid w:val="00C23069"/>
    <w:rsid w:val="00C368CD"/>
    <w:rsid w:val="00C45B5D"/>
    <w:rsid w:val="00C50A80"/>
    <w:rsid w:val="00C526D7"/>
    <w:rsid w:val="00C54BE1"/>
    <w:rsid w:val="00C61072"/>
    <w:rsid w:val="00C64B49"/>
    <w:rsid w:val="00C65869"/>
    <w:rsid w:val="00C6705B"/>
    <w:rsid w:val="00C80C56"/>
    <w:rsid w:val="00C85A19"/>
    <w:rsid w:val="00C94C07"/>
    <w:rsid w:val="00CA1703"/>
    <w:rsid w:val="00CB4D4C"/>
    <w:rsid w:val="00CC5D21"/>
    <w:rsid w:val="00CF310D"/>
    <w:rsid w:val="00D0279B"/>
    <w:rsid w:val="00D06A7F"/>
    <w:rsid w:val="00D16D91"/>
    <w:rsid w:val="00D31477"/>
    <w:rsid w:val="00D3780F"/>
    <w:rsid w:val="00D911C9"/>
    <w:rsid w:val="00DB253A"/>
    <w:rsid w:val="00DB2666"/>
    <w:rsid w:val="00DE7441"/>
    <w:rsid w:val="00E129FF"/>
    <w:rsid w:val="00E16572"/>
    <w:rsid w:val="00E35CC8"/>
    <w:rsid w:val="00E44C85"/>
    <w:rsid w:val="00E55996"/>
    <w:rsid w:val="00E91348"/>
    <w:rsid w:val="00EB2CE7"/>
    <w:rsid w:val="00EB5F11"/>
    <w:rsid w:val="00EF7919"/>
    <w:rsid w:val="00F068EF"/>
    <w:rsid w:val="00F22AB1"/>
    <w:rsid w:val="00F23B0E"/>
    <w:rsid w:val="00F344E9"/>
    <w:rsid w:val="00F3504C"/>
    <w:rsid w:val="00F35BC9"/>
    <w:rsid w:val="00F54648"/>
    <w:rsid w:val="00F601C7"/>
    <w:rsid w:val="00F623AB"/>
    <w:rsid w:val="00F77F4C"/>
    <w:rsid w:val="00FB0294"/>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281421807">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254%D0%BA/96-%D0%B2%D1%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z1255-1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2.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628-14?find=1&amp;text=%D0%B7%D0%B1%D0%BE%D1%80%D0%B8"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3FA8-00EF-4A57-8CAA-3811237D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17</Pages>
  <Words>7290</Words>
  <Characters>41555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47</cp:revision>
  <cp:lastPrinted>2021-11-23T13:38:00Z</cp:lastPrinted>
  <dcterms:created xsi:type="dcterms:W3CDTF">2021-11-10T09:40:00Z</dcterms:created>
  <dcterms:modified xsi:type="dcterms:W3CDTF">2025-09-25T13:39:00Z</dcterms:modified>
</cp:coreProperties>
</file>