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Рішенням Верхньодніпровської</w:t>
      </w:r>
    </w:p>
    <w:p w:rsidR="00757A2A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  <w:r w:rsidR="00660389">
        <w:t xml:space="preserve"> </w:t>
      </w:r>
      <w:r w:rsidR="00757A2A" w:rsidRPr="00DD3D8B">
        <w:t xml:space="preserve">від </w:t>
      </w:r>
      <w:r w:rsidR="006C4241">
        <w:t>______</w:t>
      </w:r>
      <w:r w:rsidR="00134BC3">
        <w:t xml:space="preserve"> </w:t>
      </w:r>
      <w:r w:rsidR="00660389">
        <w:t>202</w:t>
      </w:r>
      <w:r w:rsidR="006C4241">
        <w:t>5</w:t>
      </w:r>
      <w:r w:rsidR="00660389">
        <w:t xml:space="preserve"> року</w:t>
      </w:r>
    </w:p>
    <w:p w:rsidR="00757A2A" w:rsidRPr="00DD3D8B" w:rsidRDefault="00075348" w:rsidP="00660389">
      <w:pPr>
        <w:ind w:left="4956"/>
      </w:pPr>
      <w:r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________Світлана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02032B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4C02C7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 xml:space="preserve">АНДРІЇВСЬКОЇ </w:t>
      </w:r>
      <w:r w:rsidR="00DD3D8B" w:rsidRPr="00DD3D8B">
        <w:rPr>
          <w:b/>
          <w:bCs/>
          <w:kern w:val="32"/>
        </w:rPr>
        <w:t>СІЛЬСЬКОЇ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с. </w:t>
      </w:r>
      <w:r w:rsidR="004C02C7">
        <w:rPr>
          <w:rFonts w:ascii="Times New Roman" w:hAnsi="Times New Roman"/>
          <w:sz w:val="24"/>
          <w:szCs w:val="24"/>
          <w:lang w:val="uk-UA"/>
        </w:rPr>
        <w:t>Андріївка</w:t>
      </w:r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6C4241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Pr="00DD3D8B" w:rsidRDefault="00EB38B6" w:rsidP="00DD3D8B">
      <w:pPr>
        <w:widowControl w:val="0"/>
        <w:ind w:firstLine="567"/>
        <w:jc w:val="center"/>
        <w:rPr>
          <w:b/>
        </w:rPr>
      </w:pPr>
      <w:r w:rsidRPr="00DD3D8B">
        <w:rPr>
          <w:b/>
        </w:rPr>
        <w:lastRenderedPageBreak/>
        <w:t>1. Загальні положення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ind w:firstLine="567"/>
        <w:jc w:val="both"/>
      </w:pPr>
    </w:p>
    <w:p w:rsid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1.1.  </w:t>
      </w:r>
      <w:r w:rsidR="00DD3D8B">
        <w:t xml:space="preserve">Положення </w:t>
      </w:r>
      <w:r w:rsidR="004C02C7">
        <w:t>АНДРІЇВСЬКОЇ</w:t>
      </w:r>
      <w:r w:rsidR="00DD3D8B">
        <w:t xml:space="preserve"> СІЛЬСЬКОЇ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8D0713">
        <w:rPr>
          <w:bCs/>
        </w:rPr>
        <w:t>ід 17 лютого 2022 року №_____15/</w:t>
      </w:r>
      <w:r w:rsidR="00DD3D8B">
        <w:rPr>
          <w:bCs/>
        </w:rPr>
        <w:t xml:space="preserve">ІХ « 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>.</w:t>
      </w:r>
    </w:p>
    <w:p w:rsidR="00EB38B6" w:rsidRPr="00DD3D8B" w:rsidRDefault="004C02C7" w:rsidP="00591027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t>АНДРІЇВСЬКА</w:t>
      </w:r>
      <w:r w:rsidR="00DD3D8B">
        <w:t xml:space="preserve"> СІЛЬСЬКА БІБЛІОТЕКА-ФІЛІЯ </w:t>
      </w:r>
      <w:r w:rsidR="00DD3D8B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 xml:space="preserve">ПРОПЕТРОВСЬКОЇ ОБЛАСТІ» (далі – філія) </w:t>
      </w:r>
      <w:r w:rsidR="00EB38B6" w:rsidRPr="00DD3D8B">
        <w:rPr>
          <w:lang w:eastAsia="ru-RU"/>
        </w:rPr>
        <w:t xml:space="preserve">є </w:t>
      </w:r>
      <w:r w:rsidR="00DF55A9">
        <w:rPr>
          <w:lang w:eastAsia="ru-RU"/>
        </w:rPr>
        <w:t xml:space="preserve">територіально відокремленим </w:t>
      </w:r>
      <w:r w:rsidR="00384829">
        <w:rPr>
          <w:lang w:eastAsia="ru-RU"/>
        </w:rPr>
        <w:t>підрозділом</w:t>
      </w:r>
      <w:r w:rsidR="0081203C">
        <w:rPr>
          <w:lang w:eastAsia="ru-RU"/>
        </w:rPr>
        <w:t xml:space="preserve"> </w:t>
      </w:r>
      <w:r w:rsidR="0081203C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81203C">
        <w:rPr>
          <w:bCs/>
        </w:rPr>
        <w:t xml:space="preserve">ПРОПЕТРОВСЬКОЇ ОБЛАСТІ» (далі – Головної бібліотеки) </w:t>
      </w:r>
      <w:r w:rsidR="00EB38B6" w:rsidRPr="00DD3D8B">
        <w:rPr>
          <w:lang w:eastAsia="ru-RU"/>
        </w:rPr>
        <w:t>публічн</w:t>
      </w:r>
      <w:r w:rsidR="00DD3D8B">
        <w:rPr>
          <w:lang w:eastAsia="ru-RU"/>
        </w:rPr>
        <w:t>им</w:t>
      </w:r>
      <w:r w:rsidR="00EB38B6" w:rsidRPr="00DD3D8B">
        <w:rPr>
          <w:lang w:eastAsia="ru-RU"/>
        </w:rPr>
        <w:t>, культурно – освітн</w:t>
      </w:r>
      <w:r w:rsidR="00DD3D8B">
        <w:rPr>
          <w:lang w:eastAsia="ru-RU"/>
        </w:rPr>
        <w:t>ім</w:t>
      </w:r>
      <w:r w:rsidR="00EB38B6" w:rsidRPr="00DD3D8B">
        <w:rPr>
          <w:lang w:eastAsia="ru-RU"/>
        </w:rPr>
        <w:t xml:space="preserve"> та інформаційн</w:t>
      </w:r>
      <w:r w:rsidR="00DD3D8B">
        <w:rPr>
          <w:lang w:eastAsia="ru-RU"/>
        </w:rPr>
        <w:t>им закладом</w:t>
      </w:r>
      <w:r w:rsidR="00EB38B6" w:rsidRPr="00DD3D8B">
        <w:rPr>
          <w:lang w:eastAsia="ru-RU"/>
        </w:rPr>
        <w:t xml:space="preserve">, що обслуговує населення </w:t>
      </w:r>
      <w:r>
        <w:rPr>
          <w:lang w:eastAsia="ru-RU"/>
        </w:rPr>
        <w:t>Водянського</w:t>
      </w:r>
      <w:r w:rsidR="008D0713">
        <w:rPr>
          <w:lang w:eastAsia="ru-RU"/>
        </w:rPr>
        <w:t xml:space="preserve"> старостинського округу</w:t>
      </w:r>
      <w:r w:rsidR="00591F4B" w:rsidRPr="00DD3D8B">
        <w:rPr>
          <w:lang w:eastAsia="ru-RU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4C02C7">
        <w:t>АНДРІЇВСЬКА</w:t>
      </w:r>
      <w:r w:rsidR="00DD3D8B">
        <w:t xml:space="preserve"> СІЛЬСЬКА 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 xml:space="preserve">Скорочена назва: </w:t>
      </w:r>
      <w:r w:rsidR="004C02C7">
        <w:t>АНДРІЇВСЬКА</w:t>
      </w:r>
      <w:r w:rsidR="00EB38B6" w:rsidRPr="00DD3D8B">
        <w:t xml:space="preserve"> СБФ</w:t>
      </w:r>
    </w:p>
    <w:p w:rsidR="00EB38B6" w:rsidRPr="00DD3D8B" w:rsidRDefault="00EB38B6" w:rsidP="00591027">
      <w:pPr>
        <w:ind w:firstLine="567"/>
        <w:jc w:val="both"/>
        <w:rPr>
          <w:color w:val="000000"/>
        </w:rPr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51635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Кам’янський район, </w:t>
      </w:r>
    </w:p>
    <w:p w:rsidR="00591F4B" w:rsidRPr="00DD3D8B" w:rsidRDefault="00EB38B6" w:rsidP="00591027">
      <w:pPr>
        <w:ind w:firstLine="567"/>
        <w:jc w:val="both"/>
      </w:pPr>
      <w:r w:rsidRPr="00DD3D8B">
        <w:t>с</w:t>
      </w:r>
      <w:r w:rsidR="00DD3D8B">
        <w:t>ело</w:t>
      </w:r>
      <w:r w:rsidRPr="00DD3D8B">
        <w:t xml:space="preserve"> </w:t>
      </w:r>
      <w:r w:rsidR="004C02C7">
        <w:t>Андріївка</w:t>
      </w:r>
      <w:r w:rsidRPr="00DD3D8B">
        <w:t>,</w:t>
      </w:r>
      <w:r w:rsidRPr="00DD3D8B">
        <w:rPr>
          <w:color w:val="000000"/>
        </w:rPr>
        <w:t xml:space="preserve"> </w:t>
      </w:r>
      <w:r w:rsidR="000E0796" w:rsidRPr="00DD3D8B">
        <w:t xml:space="preserve">вулиця  </w:t>
      </w:r>
      <w:r w:rsidR="004C02C7">
        <w:t>Садова, будинок 9</w:t>
      </w:r>
      <w:r w:rsidR="000E0796" w:rsidRPr="00DD3D8B"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rPr>
          <w:color w:val="000000"/>
        </w:rPr>
        <w:t xml:space="preserve">1.4. </w:t>
      </w:r>
      <w:r w:rsidR="00591027">
        <w:t>Філія</w:t>
      </w:r>
      <w:r w:rsidRPr="00DD3D8B">
        <w:t xml:space="preserve"> належить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0B2DF7" w:rsidRPr="000D51E8" w:rsidRDefault="000B2DF7" w:rsidP="000B2DF7">
      <w:pPr>
        <w:pStyle w:val="HTML"/>
        <w:widowControl w:val="0"/>
        <w:tabs>
          <w:tab w:val="clear" w:pos="916"/>
          <w:tab w:val="left" w:pos="142"/>
          <w:tab w:val="left" w:pos="851"/>
          <w:tab w:val="left" w:pos="9639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81192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</w:t>
      </w:r>
      <w:r>
        <w:rPr>
          <w:rFonts w:ascii="Times New Roman" w:hAnsi="Times New Roman"/>
          <w:sz w:val="24"/>
          <w:szCs w:val="24"/>
          <w:lang w:val="uk-UA"/>
        </w:rPr>
        <w:t xml:space="preserve">Уповноваженим Органом управління – Відділ з гуманітарних питань Верхньодніпровської міської ради (далі – Орган управління). 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Майно, закріплене за </w:t>
      </w:r>
      <w:r>
        <w:rPr>
          <w:rFonts w:ascii="Times New Roman" w:hAnsi="Times New Roman"/>
          <w:sz w:val="24"/>
          <w:szCs w:val="24"/>
          <w:lang w:val="uk-UA" w:eastAsia="uk-UA"/>
        </w:rPr>
        <w:t>Ф</w:t>
      </w:r>
      <w:r w:rsidRPr="009E2D5F">
        <w:rPr>
          <w:rFonts w:ascii="Times New Roman" w:hAnsi="Times New Roman"/>
          <w:sz w:val="24"/>
          <w:szCs w:val="24"/>
          <w:lang w:val="uk-UA" w:eastAsia="uk-UA"/>
        </w:rPr>
        <w:t>ілією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, належить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управління</w:t>
      </w:r>
      <w:r w:rsidRPr="0057751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та/або переданого у користування на праві узуфрукта </w:t>
      </w:r>
      <w:r>
        <w:rPr>
          <w:rFonts w:ascii="Times New Roman" w:hAnsi="Times New Roman"/>
          <w:sz w:val="24"/>
          <w:szCs w:val="24"/>
          <w:lang w:val="uk-UA" w:eastAsia="uk-UA"/>
        </w:rPr>
        <w:t>к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>омунального майна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може бути вилученим у нього, якщо інше не передбачено законодавством.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>одити рекламно-популяризаційну</w:t>
      </w:r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4. Основні завдання</w:t>
      </w:r>
    </w:p>
    <w:p w:rsidR="002A486D" w:rsidRPr="00DD3D8B" w:rsidRDefault="002A486D" w:rsidP="00591027">
      <w:pPr>
        <w:shd w:val="clear" w:color="auto" w:fill="FFFFFF"/>
        <w:ind w:firstLine="567"/>
        <w:jc w:val="center"/>
        <w:rPr>
          <w:lang w:eastAsia="ru-RU"/>
        </w:rPr>
      </w:pP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>міжбібліотечний абонимент</w:t>
      </w:r>
      <w:r w:rsidRPr="00DD3D8B">
        <w:rPr>
          <w:color w:val="000000"/>
        </w:rPr>
        <w:t>) та комплексне обслуговування підприємств і організацій.</w:t>
      </w:r>
    </w:p>
    <w:p w:rsidR="002A486D" w:rsidRPr="00DD3D8B" w:rsidRDefault="002A486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>.5.Розвиток 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 xml:space="preserve">вих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4.8. Надання додаткових послуг, враховуючи запити користувачів і свої можливості на 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-здійснювати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-вживає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lastRenderedPageBreak/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821DB9" w:rsidRDefault="00821DB9" w:rsidP="00821DB9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та/або на праві узуфрукта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>новником або уповновноваженим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-державного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-кошти,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-благодійні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 xml:space="preserve">Реорганізація або ліквідація філії проводиться відповідно до чинного </w:t>
      </w:r>
      <w:r>
        <w:lastRenderedPageBreak/>
        <w:t>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                 </w:t>
      </w:r>
      <w:r w:rsidR="002B575D" w:rsidRPr="00DD3D8B">
        <w:t xml:space="preserve">              </w:t>
      </w:r>
      <w:r w:rsidRPr="00DD3D8B">
        <w:t xml:space="preserve">    </w:t>
      </w:r>
      <w:r w:rsidR="0018429A">
        <w:t>Геннадій ЛЕБІДЬ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B38B6" w:rsidRPr="00DD3D8B" w:rsidRDefault="00EB38B6" w:rsidP="00EB38B6">
      <w:pPr>
        <w:widowControl w:val="0"/>
        <w:tabs>
          <w:tab w:val="left" w:pos="540"/>
          <w:tab w:val="left" w:pos="900"/>
        </w:tabs>
        <w:rPr>
          <w:b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B38B6" w:rsidRPr="00DD3D8B" w:rsidRDefault="00EB38B6" w:rsidP="00EB38B6"/>
    <w:p w:rsidR="005222D5" w:rsidRPr="00DD3D8B" w:rsidRDefault="005222D5"/>
    <w:p w:rsidR="00DD3D8B" w:rsidRPr="00DD3D8B" w:rsidRDefault="00DD3D8B"/>
    <w:sectPr w:rsidR="00DD3D8B" w:rsidRPr="00DD3D8B" w:rsidSect="009A03B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BF9" w:rsidRDefault="00852BF9" w:rsidP="00522F5C">
      <w:r>
        <w:separator/>
      </w:r>
    </w:p>
  </w:endnote>
  <w:endnote w:type="continuationSeparator" w:id="0">
    <w:p w:rsidR="00852BF9" w:rsidRDefault="00852BF9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02032B">
        <w:pPr>
          <w:pStyle w:val="a6"/>
          <w:jc w:val="center"/>
        </w:pPr>
        <w:fldSimple w:instr=" PAGE   \* MERGEFORMAT ">
          <w:r w:rsidR="006C4241">
            <w:rPr>
              <w:noProof/>
            </w:rPr>
            <w:t>5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BF9" w:rsidRDefault="00852BF9" w:rsidP="00522F5C">
      <w:r>
        <w:separator/>
      </w:r>
    </w:p>
  </w:footnote>
  <w:footnote w:type="continuationSeparator" w:id="0">
    <w:p w:rsidR="00852BF9" w:rsidRDefault="00852BF9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17617"/>
    <w:rsid w:val="0002032B"/>
    <w:rsid w:val="000322E0"/>
    <w:rsid w:val="00075348"/>
    <w:rsid w:val="000B2DF7"/>
    <w:rsid w:val="000E0796"/>
    <w:rsid w:val="00132868"/>
    <w:rsid w:val="00134BC3"/>
    <w:rsid w:val="0018429A"/>
    <w:rsid w:val="001F2D3F"/>
    <w:rsid w:val="00203C0A"/>
    <w:rsid w:val="0029226C"/>
    <w:rsid w:val="002946C6"/>
    <w:rsid w:val="002A486D"/>
    <w:rsid w:val="002B575D"/>
    <w:rsid w:val="002F768A"/>
    <w:rsid w:val="00384829"/>
    <w:rsid w:val="004A6691"/>
    <w:rsid w:val="004C02C7"/>
    <w:rsid w:val="004F044C"/>
    <w:rsid w:val="005222D5"/>
    <w:rsid w:val="00522F5C"/>
    <w:rsid w:val="00543424"/>
    <w:rsid w:val="00591027"/>
    <w:rsid w:val="00591F4B"/>
    <w:rsid w:val="00660389"/>
    <w:rsid w:val="006615C3"/>
    <w:rsid w:val="006C4241"/>
    <w:rsid w:val="0070494B"/>
    <w:rsid w:val="00757A2A"/>
    <w:rsid w:val="007E5617"/>
    <w:rsid w:val="007F0F41"/>
    <w:rsid w:val="007F11FC"/>
    <w:rsid w:val="0081203C"/>
    <w:rsid w:val="00821DB9"/>
    <w:rsid w:val="00852BF9"/>
    <w:rsid w:val="00890376"/>
    <w:rsid w:val="008B3101"/>
    <w:rsid w:val="008D0713"/>
    <w:rsid w:val="0091660A"/>
    <w:rsid w:val="009A03BD"/>
    <w:rsid w:val="00A3607A"/>
    <w:rsid w:val="00CB0C47"/>
    <w:rsid w:val="00CE497C"/>
    <w:rsid w:val="00DC145C"/>
    <w:rsid w:val="00DC7C7C"/>
    <w:rsid w:val="00DD3D8B"/>
    <w:rsid w:val="00DF55A9"/>
    <w:rsid w:val="00EB38B6"/>
    <w:rsid w:val="00F02176"/>
    <w:rsid w:val="00FD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28BB1-B82B-4838-AD43-33A4E956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19</cp:revision>
  <dcterms:created xsi:type="dcterms:W3CDTF">2022-01-31T12:52:00Z</dcterms:created>
  <dcterms:modified xsi:type="dcterms:W3CDTF">2025-09-26T08:24:00Z</dcterms:modified>
</cp:coreProperties>
</file>